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98" w:rsidRDefault="008B2508">
      <w:bookmarkStart w:id="0" w:name="_GoBack"/>
      <w:bookmarkEnd w:id="0"/>
      <w:r>
        <w:t xml:space="preserve">             </w:t>
      </w:r>
      <w:r w:rsidR="00AB325E">
        <w:t xml:space="preserve">   </w:t>
      </w:r>
      <w:r>
        <w:t xml:space="preserve"> </w:t>
      </w:r>
      <w:r w:rsidR="00BF1298">
        <w:t xml:space="preserve">UBND TỈNH ĐẮK LẮK   </w:t>
      </w:r>
      <w:r>
        <w:t xml:space="preserve">            </w:t>
      </w:r>
      <w:r w:rsidR="00BF1298" w:rsidRPr="00437770">
        <w:rPr>
          <w:b/>
        </w:rPr>
        <w:t>CỘNG HÒA XÃ HỘI CHỦ NGHĨA VIỆT NAM</w:t>
      </w:r>
    </w:p>
    <w:p w:rsidR="00BF1298" w:rsidRPr="00437770" w:rsidRDefault="00BF1298" w:rsidP="00BF1298">
      <w:pPr>
        <w:ind w:firstLine="720"/>
        <w:rPr>
          <w:b/>
        </w:rPr>
      </w:pPr>
      <w:r w:rsidRPr="00437770">
        <w:rPr>
          <w:b/>
        </w:rPr>
        <w:t>SỞ GIÁO DỤC VÀ ĐÀO TẠO</w:t>
      </w:r>
      <w:r w:rsidR="008B2508">
        <w:t xml:space="preserve">                        </w:t>
      </w:r>
      <w:r w:rsidR="008B2508" w:rsidRPr="00437770">
        <w:rPr>
          <w:b/>
        </w:rPr>
        <w:t>Độc lập – Tự do – Hạnh phúc</w:t>
      </w:r>
    </w:p>
    <w:p w:rsidR="00437770" w:rsidRDefault="00A07274" w:rsidP="00BF1298">
      <w:pPr>
        <w:ind w:firstLine="720"/>
      </w:pPr>
      <w:r>
        <w:rPr>
          <w:noProof/>
        </w:rPr>
        <w:pict>
          <v:line id="_x0000_s1031" style="position:absolute;left:0;text-align:left;z-index:2" from="270pt,4.2pt" to="414pt,4.2pt"/>
        </w:pict>
      </w:r>
      <w:r>
        <w:rPr>
          <w:noProof/>
        </w:rPr>
        <w:pict>
          <v:line id="_x0000_s1028" style="position:absolute;left:0;text-align:left;z-index:1" from="54pt,4.2pt" to="162pt,4.2pt"/>
        </w:pict>
      </w:r>
      <w:r w:rsidR="00437770">
        <w:t xml:space="preserve">      </w:t>
      </w:r>
    </w:p>
    <w:p w:rsidR="008B2508" w:rsidRDefault="00437770" w:rsidP="00BF1298">
      <w:pPr>
        <w:ind w:firstLine="720"/>
      </w:pPr>
      <w:r>
        <w:t xml:space="preserve">      </w:t>
      </w:r>
      <w:r w:rsidR="008B2508">
        <w:t xml:space="preserve">Số: </w:t>
      </w:r>
      <w:r w:rsidR="00A23815">
        <w:t xml:space="preserve">1195  </w:t>
      </w:r>
      <w:r w:rsidR="008B2508">
        <w:t xml:space="preserve">/QĐ-SGDĐT                            </w:t>
      </w:r>
      <w:r w:rsidR="00A23815">
        <w:t xml:space="preserve">     </w:t>
      </w:r>
      <w:r>
        <w:t xml:space="preserve"> </w:t>
      </w:r>
      <w:r w:rsidR="008B2508">
        <w:t xml:space="preserve"> </w:t>
      </w:r>
      <w:r w:rsidR="008B2508" w:rsidRPr="00437770">
        <w:rPr>
          <w:i/>
          <w:sz w:val="26"/>
          <w:szCs w:val="26"/>
        </w:rPr>
        <w:t>Đắk Lắk, ngày</w:t>
      </w:r>
      <w:r w:rsidR="00A23815">
        <w:rPr>
          <w:i/>
          <w:sz w:val="26"/>
          <w:szCs w:val="26"/>
        </w:rPr>
        <w:t xml:space="preserve"> 29</w:t>
      </w:r>
      <w:r w:rsidR="00B02C43">
        <w:rPr>
          <w:i/>
          <w:sz w:val="26"/>
          <w:szCs w:val="26"/>
        </w:rPr>
        <w:t xml:space="preserve"> </w:t>
      </w:r>
      <w:r w:rsidR="008B2508" w:rsidRPr="00437770">
        <w:rPr>
          <w:i/>
          <w:sz w:val="26"/>
          <w:szCs w:val="26"/>
        </w:rPr>
        <w:t xml:space="preserve"> tháng 8 năm 2017</w:t>
      </w:r>
    </w:p>
    <w:p w:rsidR="008B2508" w:rsidRDefault="00437770" w:rsidP="00437770">
      <w:pPr>
        <w:ind w:firstLine="720"/>
      </w:pPr>
      <w:r>
        <w:t xml:space="preserve">      </w:t>
      </w:r>
      <w:r w:rsidR="008B2508">
        <w:t>V/v tổ chức các lớp bồi dưỡng</w:t>
      </w:r>
    </w:p>
    <w:p w:rsidR="008B2508" w:rsidRDefault="008B2508" w:rsidP="00437770">
      <w:pPr>
        <w:ind w:firstLine="720"/>
      </w:pPr>
      <w:r>
        <w:t>Tiêu chuẩn chức danh nghề nghiệp</w:t>
      </w:r>
    </w:p>
    <w:p w:rsidR="008B2508" w:rsidRDefault="008B2508" w:rsidP="00437770">
      <w:pPr>
        <w:ind w:firstLine="720"/>
      </w:pPr>
      <w:r>
        <w:t>viên chức trong toàn tỉnh</w:t>
      </w:r>
    </w:p>
    <w:p w:rsidR="008B2508" w:rsidRDefault="008B2508" w:rsidP="00BF1298">
      <w:pPr>
        <w:ind w:firstLine="720"/>
      </w:pPr>
    </w:p>
    <w:p w:rsidR="008B2508" w:rsidRPr="00201530" w:rsidRDefault="008B2508" w:rsidP="002574DF">
      <w:pPr>
        <w:ind w:left="720" w:firstLine="720"/>
        <w:rPr>
          <w:sz w:val="28"/>
          <w:szCs w:val="28"/>
        </w:rPr>
      </w:pPr>
      <w:r w:rsidRPr="00201530">
        <w:rPr>
          <w:sz w:val="28"/>
          <w:szCs w:val="28"/>
        </w:rPr>
        <w:t>Kính gửi</w:t>
      </w:r>
      <w:r w:rsidRPr="00201530">
        <w:rPr>
          <w:b/>
          <w:sz w:val="28"/>
          <w:szCs w:val="28"/>
        </w:rPr>
        <w:t xml:space="preserve">: </w:t>
      </w:r>
      <w:r w:rsidR="00DF78AF" w:rsidRPr="00201530">
        <w:rPr>
          <w:sz w:val="28"/>
          <w:szCs w:val="28"/>
        </w:rPr>
        <w:tab/>
      </w:r>
      <w:r w:rsidRPr="00201530">
        <w:rPr>
          <w:sz w:val="28"/>
          <w:szCs w:val="28"/>
        </w:rPr>
        <w:t>- Các trường Đại học, Học viện;</w:t>
      </w:r>
    </w:p>
    <w:p w:rsidR="008B2508" w:rsidRPr="00201530" w:rsidRDefault="008B2508" w:rsidP="002574DF">
      <w:pPr>
        <w:ind w:left="2160" w:firstLine="720"/>
        <w:rPr>
          <w:sz w:val="28"/>
          <w:szCs w:val="28"/>
        </w:rPr>
      </w:pPr>
      <w:r w:rsidRPr="00201530">
        <w:rPr>
          <w:sz w:val="28"/>
          <w:szCs w:val="28"/>
        </w:rPr>
        <w:t>- Phòng Giáo dục và Đào tạo các huyện, TX, TP;</w:t>
      </w:r>
    </w:p>
    <w:p w:rsidR="008B2508" w:rsidRPr="00201530" w:rsidRDefault="008B2508" w:rsidP="001D3865">
      <w:pPr>
        <w:ind w:left="2160" w:firstLine="720"/>
        <w:rPr>
          <w:sz w:val="28"/>
          <w:szCs w:val="28"/>
        </w:rPr>
      </w:pPr>
      <w:r w:rsidRPr="00201530">
        <w:rPr>
          <w:sz w:val="28"/>
          <w:szCs w:val="28"/>
        </w:rPr>
        <w:t xml:space="preserve">- Các trường THPT và các cơ sở giáo dục trên địa bàn </w:t>
      </w:r>
      <w:r w:rsidR="001D3865" w:rsidRPr="00201530">
        <w:rPr>
          <w:sz w:val="28"/>
          <w:szCs w:val="28"/>
        </w:rPr>
        <w:t xml:space="preserve">   </w:t>
      </w:r>
      <w:r w:rsidRPr="00201530">
        <w:rPr>
          <w:sz w:val="28"/>
          <w:szCs w:val="28"/>
        </w:rPr>
        <w:t>tỉnh</w:t>
      </w:r>
      <w:r w:rsidR="00A84BC7" w:rsidRPr="00201530">
        <w:rPr>
          <w:sz w:val="28"/>
          <w:szCs w:val="28"/>
        </w:rPr>
        <w:t xml:space="preserve"> Đắk Lắk</w:t>
      </w:r>
      <w:r w:rsidRPr="00201530">
        <w:rPr>
          <w:sz w:val="28"/>
          <w:szCs w:val="28"/>
        </w:rPr>
        <w:t>;</w:t>
      </w:r>
    </w:p>
    <w:p w:rsidR="00D55703" w:rsidRPr="00201530" w:rsidRDefault="008B2508" w:rsidP="002574DF">
      <w:pPr>
        <w:ind w:left="2160" w:firstLine="720"/>
        <w:rPr>
          <w:sz w:val="28"/>
          <w:szCs w:val="28"/>
        </w:rPr>
      </w:pPr>
      <w:r w:rsidRPr="00201530">
        <w:rPr>
          <w:sz w:val="28"/>
          <w:szCs w:val="28"/>
        </w:rPr>
        <w:t>- Trung tâm GDTX tỉnh Đắk Lắk</w:t>
      </w:r>
      <w:r w:rsidR="00A84BC7" w:rsidRPr="00201530">
        <w:rPr>
          <w:sz w:val="28"/>
          <w:szCs w:val="28"/>
        </w:rPr>
        <w:t>;</w:t>
      </w:r>
    </w:p>
    <w:p w:rsidR="00D659D3" w:rsidRPr="00201530" w:rsidRDefault="007106CC" w:rsidP="002574DF">
      <w:pPr>
        <w:ind w:left="2160" w:firstLine="720"/>
        <w:rPr>
          <w:sz w:val="28"/>
          <w:szCs w:val="28"/>
        </w:rPr>
      </w:pPr>
      <w:r w:rsidRPr="00201530">
        <w:rPr>
          <w:sz w:val="28"/>
          <w:szCs w:val="28"/>
        </w:rPr>
        <w:t>- Trường Trung cấp sư phạm</w:t>
      </w:r>
      <w:r w:rsidR="00D659D3" w:rsidRPr="00201530">
        <w:rPr>
          <w:sz w:val="28"/>
          <w:szCs w:val="28"/>
        </w:rPr>
        <w:t xml:space="preserve"> Mầm non Đắk Lắk</w:t>
      </w:r>
      <w:r w:rsidR="00A84BC7" w:rsidRPr="00201530">
        <w:rPr>
          <w:sz w:val="28"/>
          <w:szCs w:val="28"/>
        </w:rPr>
        <w:t>.</w:t>
      </w:r>
    </w:p>
    <w:p w:rsidR="00D55703" w:rsidRPr="00201530" w:rsidRDefault="00D55703" w:rsidP="00D55703">
      <w:pPr>
        <w:ind w:firstLine="720"/>
        <w:rPr>
          <w:sz w:val="28"/>
          <w:szCs w:val="28"/>
        </w:rPr>
      </w:pPr>
    </w:p>
    <w:p w:rsidR="00D659D3" w:rsidRPr="00201530" w:rsidRDefault="008B2508" w:rsidP="00D659D3">
      <w:pPr>
        <w:ind w:firstLine="720"/>
        <w:jc w:val="both"/>
        <w:rPr>
          <w:sz w:val="28"/>
          <w:szCs w:val="28"/>
        </w:rPr>
      </w:pPr>
      <w:r w:rsidRPr="00201530">
        <w:rPr>
          <w:sz w:val="28"/>
          <w:szCs w:val="28"/>
        </w:rPr>
        <w:t>Thực</w:t>
      </w:r>
      <w:r w:rsidR="00D55703" w:rsidRPr="00201530">
        <w:rPr>
          <w:sz w:val="28"/>
          <w:szCs w:val="28"/>
        </w:rPr>
        <w:t xml:space="preserve"> </w:t>
      </w:r>
      <w:r w:rsidRPr="00201530">
        <w:rPr>
          <w:sz w:val="28"/>
          <w:szCs w:val="28"/>
        </w:rPr>
        <w:t xml:space="preserve">hiện </w:t>
      </w:r>
      <w:r w:rsidR="004F3D45" w:rsidRPr="00201530">
        <w:rPr>
          <w:sz w:val="28"/>
          <w:szCs w:val="28"/>
        </w:rPr>
        <w:t xml:space="preserve">Thông tư số 20/2015/TTLT-BGDĐT-BNV ngày 14/9/2015, </w:t>
      </w:r>
      <w:r w:rsidRPr="00201530">
        <w:rPr>
          <w:sz w:val="28"/>
          <w:szCs w:val="28"/>
        </w:rPr>
        <w:t>T</w:t>
      </w:r>
      <w:r w:rsidR="00D55703" w:rsidRPr="00201530">
        <w:rPr>
          <w:sz w:val="28"/>
          <w:szCs w:val="28"/>
        </w:rPr>
        <w:t xml:space="preserve">hông tư 21/2015/TTLT-BGDĐT-BNV; </w:t>
      </w:r>
      <w:r w:rsidRPr="00201530">
        <w:rPr>
          <w:sz w:val="28"/>
          <w:szCs w:val="28"/>
        </w:rPr>
        <w:t>Thông tư 22/2015/TTLT-BGDĐT-BNV; Thông tư 23/2015/ TTLT-BGDĐT-BNV</w:t>
      </w:r>
      <w:r w:rsidR="004F3D45" w:rsidRPr="00201530">
        <w:rPr>
          <w:sz w:val="28"/>
          <w:szCs w:val="28"/>
        </w:rPr>
        <w:t xml:space="preserve"> của liên Bộ Giáo dục và Đào tạo và Bộ Nội vụ</w:t>
      </w:r>
      <w:r w:rsidRPr="00201530">
        <w:rPr>
          <w:sz w:val="28"/>
          <w:szCs w:val="28"/>
        </w:rPr>
        <w:t xml:space="preserve"> về tiêu chuẩn chức danh nghề nghiệp giáo viên;</w:t>
      </w:r>
      <w:r w:rsidR="00D659D3" w:rsidRPr="00201530">
        <w:rPr>
          <w:sz w:val="28"/>
          <w:szCs w:val="28"/>
        </w:rPr>
        <w:t xml:space="preserve"> </w:t>
      </w:r>
    </w:p>
    <w:p w:rsidR="00D55703" w:rsidRPr="00201530" w:rsidRDefault="008B2508" w:rsidP="00D55703">
      <w:pPr>
        <w:ind w:firstLine="720"/>
        <w:jc w:val="both"/>
        <w:rPr>
          <w:sz w:val="28"/>
          <w:szCs w:val="28"/>
        </w:rPr>
      </w:pPr>
      <w:r w:rsidRPr="00201530">
        <w:rPr>
          <w:sz w:val="28"/>
          <w:szCs w:val="28"/>
        </w:rPr>
        <w:t>Thực hiện Thông tư số 13/2017/TT-BGDĐT, ngày 23/5/2017 của Bộ GDĐT, Quy định về điều kiện để các cơ sở giáo dục được tổ chức bồi dưỡng và cấp chứng chỉ bồi dưỡng tiêu chuẩn chức danh nghề nghiệp viên chức giảng dạy trong các cơ sở giáo dục công lập;</w:t>
      </w:r>
    </w:p>
    <w:p w:rsidR="008B2508" w:rsidRPr="00201530" w:rsidRDefault="008B2508" w:rsidP="00D55703">
      <w:pPr>
        <w:ind w:firstLine="720"/>
        <w:jc w:val="both"/>
        <w:rPr>
          <w:sz w:val="28"/>
          <w:szCs w:val="28"/>
        </w:rPr>
      </w:pPr>
      <w:r w:rsidRPr="00201530">
        <w:rPr>
          <w:sz w:val="28"/>
          <w:szCs w:val="28"/>
        </w:rPr>
        <w:t xml:space="preserve">Thực hiện </w:t>
      </w:r>
      <w:r w:rsidR="004263B6" w:rsidRPr="00201530">
        <w:rPr>
          <w:sz w:val="28"/>
          <w:szCs w:val="28"/>
        </w:rPr>
        <w:t>công văn số 2793/BGDĐT-NGCBQLGD về việc tổ chức bồi dưỡng theo tiêu chuẩn chức danh nghề nghiệp giáo viên mầm non, phổ thông công lập; Công văn số 3182/BNV-ĐT ngày 16/06/2017 của Bộ Nội vụ về việc giao nhiệm vụ bồi dưỡng theo tiêu chuẩn chức danh nghề nghiệp viên chức;</w:t>
      </w:r>
    </w:p>
    <w:p w:rsidR="004263B6" w:rsidRPr="00201530" w:rsidRDefault="00DF78AF" w:rsidP="00D55703">
      <w:pPr>
        <w:jc w:val="both"/>
        <w:rPr>
          <w:sz w:val="28"/>
          <w:szCs w:val="28"/>
        </w:rPr>
      </w:pPr>
      <w:r w:rsidRPr="00201530">
        <w:rPr>
          <w:sz w:val="28"/>
          <w:szCs w:val="28"/>
        </w:rPr>
        <w:tab/>
      </w:r>
      <w:r w:rsidR="004263B6" w:rsidRPr="00201530">
        <w:rPr>
          <w:sz w:val="28"/>
          <w:szCs w:val="28"/>
        </w:rPr>
        <w:t>Thực hiện Công văn số 4461/UBND-KGV</w:t>
      </w:r>
      <w:r w:rsidR="00A543CB" w:rsidRPr="00201530">
        <w:rPr>
          <w:sz w:val="28"/>
          <w:szCs w:val="28"/>
        </w:rPr>
        <w:t>X ngày 12/6/2017 của UBND tỉnh v/v triển khai Thông tư số 13/2017/TT-BGDĐT ngày 23/5</w:t>
      </w:r>
      <w:r w:rsidR="00AC76F5" w:rsidRPr="00201530">
        <w:rPr>
          <w:sz w:val="28"/>
          <w:szCs w:val="28"/>
        </w:rPr>
        <w:t>/2017 của Bộ GDĐT;</w:t>
      </w:r>
    </w:p>
    <w:p w:rsidR="00AC76F5" w:rsidRPr="00201530" w:rsidRDefault="00DF78AF" w:rsidP="00D55703">
      <w:pPr>
        <w:jc w:val="both"/>
        <w:rPr>
          <w:sz w:val="28"/>
          <w:szCs w:val="28"/>
        </w:rPr>
      </w:pPr>
      <w:r w:rsidRPr="00201530">
        <w:rPr>
          <w:sz w:val="28"/>
          <w:szCs w:val="28"/>
        </w:rPr>
        <w:tab/>
      </w:r>
      <w:r w:rsidR="00AC76F5" w:rsidRPr="00201530">
        <w:rPr>
          <w:sz w:val="28"/>
          <w:szCs w:val="28"/>
        </w:rPr>
        <w:t>Căn cứ vào Quy chế tổ chức và hoạt động của Trung tâm Giáo dục Thường xuyên tỉnh, ban hành kèm theo Quyết định số 01/2007/QĐ-BGDĐT ngày 02 tháng 01 năm 2007 của Bộ trưởng Bộ Giáo dục và Đào tạo;</w:t>
      </w:r>
    </w:p>
    <w:p w:rsidR="002B3B08" w:rsidRPr="00201530" w:rsidRDefault="00AC76F5" w:rsidP="00D55703">
      <w:pPr>
        <w:ind w:firstLine="720"/>
        <w:jc w:val="both"/>
        <w:rPr>
          <w:sz w:val="28"/>
          <w:szCs w:val="28"/>
        </w:rPr>
      </w:pPr>
      <w:r w:rsidRPr="00201530">
        <w:rPr>
          <w:sz w:val="28"/>
          <w:szCs w:val="28"/>
        </w:rPr>
        <w:t>Căn cứ vào</w:t>
      </w:r>
      <w:r w:rsidR="002B3B08" w:rsidRPr="00201530">
        <w:rPr>
          <w:sz w:val="28"/>
          <w:szCs w:val="28"/>
        </w:rPr>
        <w:t xml:space="preserve"> Căn cứ Thông tư số 54/2011/TT-BGDĐT, ngày 15/11/2011 Bộ Trưởng Bộ Giáo dục và Đào tạo về việc ban hành Điều lệ trường Trung cấp chuyên nghiệp; Căn cứ </w:t>
      </w:r>
      <w:r w:rsidR="00925795" w:rsidRPr="00201530">
        <w:rPr>
          <w:sz w:val="28"/>
          <w:szCs w:val="28"/>
        </w:rPr>
        <w:t>Quyết định số 329/QĐ-SGDĐT-TCCB ngày 7/6/2010 của Giám đốc Sở Giáo dục và Đào tạo Đắk Lắk về việc ban hành Quy chế tổ c</w:t>
      </w:r>
      <w:r w:rsidR="00A85D82" w:rsidRPr="00201530">
        <w:rPr>
          <w:sz w:val="28"/>
          <w:szCs w:val="28"/>
        </w:rPr>
        <w:t>hức và hoạt động của trường Trung cấp sư phạm</w:t>
      </w:r>
      <w:r w:rsidR="00925795" w:rsidRPr="00201530">
        <w:rPr>
          <w:sz w:val="28"/>
          <w:szCs w:val="28"/>
        </w:rPr>
        <w:t xml:space="preserve"> Mầm non Đắk Lắk;</w:t>
      </w:r>
    </w:p>
    <w:p w:rsidR="00925795" w:rsidRPr="00201530" w:rsidRDefault="00764E5B" w:rsidP="00D55703">
      <w:pPr>
        <w:ind w:firstLine="720"/>
        <w:jc w:val="both"/>
        <w:rPr>
          <w:sz w:val="28"/>
          <w:szCs w:val="28"/>
        </w:rPr>
      </w:pPr>
      <w:r w:rsidRPr="00201530">
        <w:rPr>
          <w:sz w:val="28"/>
          <w:szCs w:val="28"/>
        </w:rPr>
        <w:t>Để tạo điều kiện thuận lợi cho viên chức ngành giáo dục của tỉnh tham gia các lớp bồi dưỡng theo tiêu chuẩn chức danh nghề nghiệp viên chức giảng dạy trong các cơ sở giáo dục công lập theo qui định và để</w:t>
      </w:r>
      <w:r w:rsidR="00E82C81" w:rsidRPr="00201530">
        <w:rPr>
          <w:sz w:val="28"/>
          <w:szCs w:val="28"/>
        </w:rPr>
        <w:t xml:space="preserve"> tăng cường công tác quản lí thông nhất, chặt chẽ trong việc phối hợp với các trường Đại học và Học viện có đủ điều kiện tổ chức bồi dưỡng theo qui định của Bộ Giáo dục và Đào tạo. Giám đốc Sở Giáo dục và Đào tạo tỉnh Đắk Lắk hướng dẫn thực hiện như sau:</w:t>
      </w:r>
    </w:p>
    <w:p w:rsidR="00E82C81" w:rsidRPr="00201530" w:rsidRDefault="005E4135" w:rsidP="00D55703">
      <w:pPr>
        <w:ind w:firstLine="720"/>
        <w:jc w:val="both"/>
        <w:rPr>
          <w:sz w:val="28"/>
          <w:szCs w:val="28"/>
        </w:rPr>
      </w:pPr>
      <w:r w:rsidRPr="00201530">
        <w:rPr>
          <w:sz w:val="28"/>
          <w:szCs w:val="28"/>
        </w:rPr>
        <w:lastRenderedPageBreak/>
        <w:t xml:space="preserve">1. </w:t>
      </w:r>
      <w:r w:rsidR="0093032E" w:rsidRPr="00201530">
        <w:rPr>
          <w:sz w:val="28"/>
          <w:szCs w:val="28"/>
        </w:rPr>
        <w:t>Sở Giáo dục và Đào tạo (thông qua Phòng Tổ chức cán bộ) chịu trách nhiệm quản lý, chỉ đạo, triển khai thực hiện và kiểm tra việc bồi dưỡng chức danh nghề nghiệp cho cán bộ, giáo viên và nhân viên trong toàn tỉnh. Phòng Kế hoạch – Tài chính tham mưu phối hợp thực hiện hoặc hướng dẫn thực hiện các chế độ chính sách nhằm tạo điều kiện thuận lợi cho cán bộ, giáo viên và nhân viên.</w:t>
      </w:r>
    </w:p>
    <w:p w:rsidR="0093032E" w:rsidRPr="00201530" w:rsidRDefault="005E4135" w:rsidP="00D55703">
      <w:pPr>
        <w:ind w:firstLine="720"/>
        <w:jc w:val="both"/>
        <w:rPr>
          <w:sz w:val="28"/>
          <w:szCs w:val="28"/>
        </w:rPr>
      </w:pPr>
      <w:r w:rsidRPr="00201530">
        <w:rPr>
          <w:sz w:val="28"/>
          <w:szCs w:val="28"/>
        </w:rPr>
        <w:t xml:space="preserve">2. </w:t>
      </w:r>
      <w:r w:rsidR="005C59F0" w:rsidRPr="00201530">
        <w:rPr>
          <w:sz w:val="28"/>
          <w:szCs w:val="28"/>
        </w:rPr>
        <w:t>Giao cho Trung tâm GDTX tỉnh phối hợp liên kết với các trường Đại học, Học viện có đủ điều kiện tổ chức bồi dưỡng theo quy định của Bộ Giáo dục và Đào tạo, để thực hiện tuyển sinh, tổ chức các lớp bồi dưỡng chức da</w:t>
      </w:r>
      <w:r w:rsidR="00A81C3E" w:rsidRPr="00201530">
        <w:rPr>
          <w:sz w:val="28"/>
          <w:szCs w:val="28"/>
        </w:rPr>
        <w:t>nh nghề nghiệp viên chức cho các trường</w:t>
      </w:r>
      <w:r w:rsidR="005C59F0" w:rsidRPr="00201530">
        <w:rPr>
          <w:sz w:val="28"/>
          <w:szCs w:val="28"/>
        </w:rPr>
        <w:t xml:space="preserve"> Tiểu học, Trung học cơ sở, Trung học phổ thông trong toàn tỉnh, đúng theo các Thông tư văn bản hiện hành và báo cáo về Sở Giáo dục và Đào tạo. Thời gian thực hiện từ tháng 8/2017 trở đi.</w:t>
      </w:r>
    </w:p>
    <w:p w:rsidR="00701E0C" w:rsidRPr="00201530" w:rsidRDefault="005C59F0" w:rsidP="00D55703">
      <w:pPr>
        <w:ind w:firstLine="720"/>
        <w:jc w:val="both"/>
        <w:rPr>
          <w:sz w:val="28"/>
          <w:szCs w:val="28"/>
        </w:rPr>
      </w:pPr>
      <w:r w:rsidRPr="00201530">
        <w:rPr>
          <w:sz w:val="28"/>
          <w:szCs w:val="28"/>
        </w:rPr>
        <w:t>Giao cho Trường TCSP Mầm non Đắk Lắk phối hợp liên kết với các trường Đại học, Học viện có đủ điều kiện tổ chức bồi dưỡng theo quy định của Bộ Giáo dục và Đào tạo, để thực hiện tuyển sinh, tổ chức các lớp bồi dưỡng chức danh nghề n</w:t>
      </w:r>
      <w:r w:rsidR="00A81C3E" w:rsidRPr="00201530">
        <w:rPr>
          <w:sz w:val="28"/>
          <w:szCs w:val="28"/>
        </w:rPr>
        <w:t>ghiệp viên chức cho các trường</w:t>
      </w:r>
      <w:r w:rsidR="00701E0C" w:rsidRPr="00201530">
        <w:rPr>
          <w:sz w:val="28"/>
          <w:szCs w:val="28"/>
        </w:rPr>
        <w:t xml:space="preserve"> Mầm non trong toàn tỉnh, đúng theo các Thông tư văn bản hiện hành và báo cáo về Sở Giáo dục và Đào tạo. Thời gian</w:t>
      </w:r>
      <w:r w:rsidR="007B1E91" w:rsidRPr="00201530">
        <w:rPr>
          <w:sz w:val="28"/>
          <w:szCs w:val="28"/>
        </w:rPr>
        <w:t xml:space="preserve"> thực hiện từ tháng 9</w:t>
      </w:r>
      <w:r w:rsidR="00701E0C" w:rsidRPr="00201530">
        <w:rPr>
          <w:sz w:val="28"/>
          <w:szCs w:val="28"/>
        </w:rPr>
        <w:t>/2017 trở đi.</w:t>
      </w:r>
    </w:p>
    <w:p w:rsidR="005C59F0" w:rsidRPr="00201530" w:rsidRDefault="005E4135" w:rsidP="00D55703">
      <w:pPr>
        <w:ind w:firstLine="720"/>
        <w:jc w:val="both"/>
        <w:rPr>
          <w:sz w:val="28"/>
          <w:szCs w:val="28"/>
        </w:rPr>
      </w:pPr>
      <w:r w:rsidRPr="00201530">
        <w:rPr>
          <w:sz w:val="28"/>
          <w:szCs w:val="28"/>
        </w:rPr>
        <w:t xml:space="preserve">3. </w:t>
      </w:r>
      <w:r w:rsidR="00A81C3E" w:rsidRPr="00201530">
        <w:rPr>
          <w:sz w:val="28"/>
          <w:szCs w:val="28"/>
        </w:rPr>
        <w:t>Các đơn vị giáo dục và đào tạo trong tỉnh tạo điều kiện thuận lợi cho cán bộ, giáo viên và nhân viên tham gia các lớp bồi dưỡng chức danh nghề nghiệp theo quy định tại các Thông tư.</w:t>
      </w:r>
    </w:p>
    <w:p w:rsidR="00A81C3E" w:rsidRPr="00201530" w:rsidRDefault="00A81C3E" w:rsidP="00D55703">
      <w:pPr>
        <w:ind w:firstLine="720"/>
        <w:jc w:val="both"/>
        <w:rPr>
          <w:sz w:val="28"/>
          <w:szCs w:val="28"/>
        </w:rPr>
      </w:pPr>
      <w:r w:rsidRPr="00201530">
        <w:rPr>
          <w:sz w:val="28"/>
          <w:szCs w:val="28"/>
        </w:rPr>
        <w:t>Công văn này thay thế công văn số 1064/QĐ-SGDĐT ngày 04/8/2017 của Giám đốc Sở Giáo dục và Đào tạo Đắk Lắk về việc tổ chức các lớp bồi dưỡng tiêu chuẩn chức danh nghề nghiệp viên chức trong toàn tỉnh.</w:t>
      </w:r>
    </w:p>
    <w:p w:rsidR="00A81C3E" w:rsidRPr="00201530" w:rsidRDefault="0025501D" w:rsidP="00D55703">
      <w:pPr>
        <w:ind w:firstLine="720"/>
        <w:jc w:val="both"/>
        <w:rPr>
          <w:sz w:val="28"/>
          <w:szCs w:val="28"/>
        </w:rPr>
      </w:pPr>
      <w:r w:rsidRPr="00201530">
        <w:rPr>
          <w:sz w:val="28"/>
          <w:szCs w:val="28"/>
        </w:rPr>
        <w:t>Nhận được Công văn này, thủ trưởng các đơn vị triển khai thực hiện, nếu có thông tin cần trao đổi liên hệ qua Phòng Tổ chức cán bộ, điện thoại: 0262.3856807./.</w:t>
      </w:r>
    </w:p>
    <w:p w:rsidR="0025501D" w:rsidRPr="0051304A" w:rsidRDefault="0025501D" w:rsidP="0051304A">
      <w:pPr>
        <w:ind w:left="6480" w:firstLine="720"/>
        <w:jc w:val="both"/>
        <w:rPr>
          <w:b/>
          <w:sz w:val="28"/>
          <w:szCs w:val="28"/>
        </w:rPr>
      </w:pPr>
      <w:r w:rsidRPr="0051304A">
        <w:rPr>
          <w:b/>
          <w:sz w:val="28"/>
          <w:szCs w:val="28"/>
        </w:rPr>
        <w:t>GIÁM ĐỐC</w:t>
      </w:r>
    </w:p>
    <w:p w:rsidR="0025501D" w:rsidRPr="002B7CFD" w:rsidRDefault="0025501D" w:rsidP="00A81C3E">
      <w:pPr>
        <w:ind w:left="360"/>
        <w:jc w:val="both"/>
        <w:rPr>
          <w:b/>
          <w:i/>
          <w:sz w:val="22"/>
          <w:szCs w:val="22"/>
        </w:rPr>
      </w:pPr>
      <w:r w:rsidRPr="002B7CFD">
        <w:rPr>
          <w:b/>
          <w:i/>
          <w:sz w:val="22"/>
          <w:szCs w:val="22"/>
        </w:rPr>
        <w:t>Nơi nhận:</w:t>
      </w:r>
    </w:p>
    <w:p w:rsidR="00AC76F5" w:rsidRPr="004229F6" w:rsidRDefault="00770698" w:rsidP="004229F6">
      <w:pPr>
        <w:ind w:firstLine="360"/>
      </w:pPr>
      <w:r>
        <w:t>- Như trên</w:t>
      </w:r>
      <w:r w:rsidR="0025501D" w:rsidRPr="004229F6">
        <w:t>;</w:t>
      </w:r>
      <w:r w:rsidR="00E756C0">
        <w:t xml:space="preserve">                                                                                                    (Đã ký)</w:t>
      </w:r>
    </w:p>
    <w:p w:rsidR="0025501D" w:rsidRPr="004229F6" w:rsidRDefault="0025501D" w:rsidP="004229F6">
      <w:pPr>
        <w:ind w:firstLine="360"/>
      </w:pPr>
      <w:r w:rsidRPr="004229F6">
        <w:t>- LĐ Sở, Đảng ủy, CĐN;</w:t>
      </w:r>
    </w:p>
    <w:p w:rsidR="0025501D" w:rsidRPr="004229F6" w:rsidRDefault="0025501D" w:rsidP="00FA5859">
      <w:pPr>
        <w:ind w:firstLine="360"/>
      </w:pPr>
      <w:r w:rsidRPr="004229F6">
        <w:t>- Các phòng, ban thuộc Sở</w:t>
      </w:r>
      <w:r w:rsidRPr="0097437A">
        <w:rPr>
          <w:sz w:val="32"/>
          <w:szCs w:val="32"/>
        </w:rPr>
        <w:t>;</w:t>
      </w:r>
      <w:r w:rsidR="00E756C0" w:rsidRPr="0097437A">
        <w:rPr>
          <w:sz w:val="32"/>
          <w:szCs w:val="32"/>
        </w:rPr>
        <w:t xml:space="preserve"> </w:t>
      </w:r>
      <w:r w:rsidR="00E756C0" w:rsidRPr="00E756C0">
        <w:rPr>
          <w:b/>
          <w:sz w:val="32"/>
          <w:szCs w:val="32"/>
        </w:rPr>
        <w:t xml:space="preserve">                                   </w:t>
      </w:r>
      <w:r w:rsidR="00E756C0">
        <w:rPr>
          <w:b/>
          <w:sz w:val="32"/>
          <w:szCs w:val="32"/>
        </w:rPr>
        <w:t xml:space="preserve">    </w:t>
      </w:r>
      <w:r w:rsidR="00E756C0" w:rsidRPr="00E756C0">
        <w:rPr>
          <w:b/>
          <w:sz w:val="32"/>
          <w:szCs w:val="32"/>
        </w:rPr>
        <w:t>PHẠM ĐĂNG KHOA</w:t>
      </w:r>
    </w:p>
    <w:p w:rsidR="00A07274" w:rsidRDefault="0025501D" w:rsidP="004229F6">
      <w:pPr>
        <w:ind w:firstLine="360"/>
      </w:pPr>
      <w:r w:rsidRPr="004229F6">
        <w:t>- Lưu VT,TCCB.</w:t>
      </w:r>
    </w:p>
    <w:p w:rsidR="00A07274" w:rsidRPr="00A07274" w:rsidRDefault="00A07274" w:rsidP="00A07274"/>
    <w:p w:rsidR="00A07274" w:rsidRPr="00A07274" w:rsidRDefault="00A07274" w:rsidP="00A07274"/>
    <w:p w:rsidR="00A07274" w:rsidRPr="00A07274" w:rsidRDefault="00A07274" w:rsidP="00A07274"/>
    <w:p w:rsidR="00A07274" w:rsidRPr="00A07274" w:rsidRDefault="00A07274" w:rsidP="00A07274"/>
    <w:p w:rsidR="00A07274" w:rsidRPr="00A07274" w:rsidRDefault="00A07274" w:rsidP="00A07274"/>
    <w:p w:rsidR="00A07274" w:rsidRPr="00A07274" w:rsidRDefault="00A07274" w:rsidP="00A07274"/>
    <w:p w:rsidR="00A07274" w:rsidRPr="00A07274" w:rsidRDefault="00A07274" w:rsidP="00A07274"/>
    <w:p w:rsidR="00A07274" w:rsidRDefault="00A07274" w:rsidP="00A07274"/>
    <w:p w:rsidR="00A07274" w:rsidRDefault="00A07274" w:rsidP="00A07274"/>
    <w:p w:rsidR="0025501D" w:rsidRPr="00A07274" w:rsidRDefault="00A07274" w:rsidP="00A07274">
      <w:pPr>
        <w:tabs>
          <w:tab w:val="left" w:pos="2715"/>
        </w:tabs>
      </w:pPr>
      <w:r>
        <w:tab/>
      </w:r>
    </w:p>
    <w:sectPr w:rsidR="0025501D" w:rsidRPr="00A07274" w:rsidSect="00BF129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7F64"/>
    <w:multiLevelType w:val="hybridMultilevel"/>
    <w:tmpl w:val="A92CAE00"/>
    <w:lvl w:ilvl="0" w:tplc="DAEC4E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298"/>
    <w:rsid w:val="00151A6A"/>
    <w:rsid w:val="001D3865"/>
    <w:rsid w:val="00201530"/>
    <w:rsid w:val="0025501D"/>
    <w:rsid w:val="002574DF"/>
    <w:rsid w:val="002B3B08"/>
    <w:rsid w:val="002B7CFD"/>
    <w:rsid w:val="004229F6"/>
    <w:rsid w:val="004263B6"/>
    <w:rsid w:val="00437770"/>
    <w:rsid w:val="004F3D45"/>
    <w:rsid w:val="0051304A"/>
    <w:rsid w:val="005C59F0"/>
    <w:rsid w:val="005E4135"/>
    <w:rsid w:val="00701E0C"/>
    <w:rsid w:val="007106CC"/>
    <w:rsid w:val="00764E5B"/>
    <w:rsid w:val="00770698"/>
    <w:rsid w:val="007B1E91"/>
    <w:rsid w:val="007C289A"/>
    <w:rsid w:val="008B2508"/>
    <w:rsid w:val="00925795"/>
    <w:rsid w:val="0093032E"/>
    <w:rsid w:val="0097437A"/>
    <w:rsid w:val="00A07274"/>
    <w:rsid w:val="00A23815"/>
    <w:rsid w:val="00A543CB"/>
    <w:rsid w:val="00A81C3E"/>
    <w:rsid w:val="00A84BC7"/>
    <w:rsid w:val="00A85D82"/>
    <w:rsid w:val="00AB325E"/>
    <w:rsid w:val="00AC76F5"/>
    <w:rsid w:val="00B02C43"/>
    <w:rsid w:val="00BB3F6F"/>
    <w:rsid w:val="00BF1298"/>
    <w:rsid w:val="00CB2F11"/>
    <w:rsid w:val="00D55703"/>
    <w:rsid w:val="00D659D3"/>
    <w:rsid w:val="00DF78AF"/>
    <w:rsid w:val="00E756C0"/>
    <w:rsid w:val="00E82C81"/>
    <w:rsid w:val="00FA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B93F1A85-1185-48F2-AC72-2528B415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2F11"/>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rsid w:val="002B3B08"/>
    <w:pPr>
      <w:spacing w:after="160" w:line="240" w:lineRule="exact"/>
    </w:pPr>
    <w:rPr>
      <w:rFonts w:ascii="Verdana" w:eastAsia="MS Mincho" w:hAnsi="Verdana"/>
      <w:sz w:val="20"/>
      <w:szCs w:val="20"/>
      <w:lang w:val="en-GB"/>
    </w:rPr>
  </w:style>
  <w:style w:type="table" w:styleId="TableGrid">
    <w:name w:val="Table Grid"/>
    <w:basedOn w:val="TableNormal"/>
    <w:rsid w:val="00CB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UBND TỈNH ĐẮK LẮK   CỘNG HÒA XÃ HỘI CHỦ NGHĨA VIỆT NAM</vt:lpstr>
    </vt:vector>
  </TitlesOfParts>
  <Company>HOME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   CỘNG HÒA XÃ HỘI CHỦ NGHĨA VIỆT NAM</dc:title>
  <dc:subject/>
  <dc:creator>User</dc:creator>
  <cp:keywords/>
  <cp:lastModifiedBy>Nguyễn Đức Khanh</cp:lastModifiedBy>
  <cp:revision>2</cp:revision>
  <dcterms:created xsi:type="dcterms:W3CDTF">2017-09-23T10:17:00Z</dcterms:created>
  <dcterms:modified xsi:type="dcterms:W3CDTF">2017-09-23T10:17:00Z</dcterms:modified>
</cp:coreProperties>
</file>