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Địa Lý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LibreOffice/5.4.3.2$Windows_X86_64 LibreOffice_project/92a7159f7e4af62137622921e809f8546db437e5</Application>
  <Pages>8</Pages>
  <Words>2192</Words>
  <Characters>7357</Characters>
  <CharactersWithSpaces>9460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2017-12-29T13:51:00Z</dcterms:created>
  <dc:creator>PHUONGNC</dc:creator>
  <dc:description/>
  <dc:language>en-US</dc:language>
  <cp:lastModifiedBy/>
  <dcterms:modified xsi:type="dcterms:W3CDTF">2018-01-02T10:48:10Z</dcterms:modified>
  <cp:revision>3</cp:revision>
  <dc:subject/>
  <dc:title> Mẫu trình bày đề thi trắc nghiệm: (Áp dụng cho các môn Lý, Hóa, Sinh)</dc:title>
</cp:coreProperties>
</file>