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AF" w:rsidRPr="0095147E" w:rsidRDefault="007124AF" w:rsidP="007124AF">
      <w:pPr>
        <w:spacing w:before="60" w:after="0" w:line="240" w:lineRule="auto"/>
        <w:jc w:val="center"/>
        <w:rPr>
          <w:rFonts w:asciiTheme="majorHAnsi" w:hAnsiTheme="majorHAnsi" w:cstheme="majorHAnsi"/>
          <w:b/>
          <w:caps/>
          <w:color w:val="000000" w:themeColor="text1"/>
          <w:sz w:val="24"/>
          <w:szCs w:val="24"/>
        </w:rPr>
      </w:pPr>
      <w:bookmarkStart w:id="0" w:name="_GoBack"/>
      <w:bookmarkEnd w:id="0"/>
      <w:r w:rsidRPr="00606F47">
        <w:rPr>
          <w:rFonts w:asciiTheme="majorHAnsi" w:hAnsiTheme="majorHAnsi" w:cstheme="majorHAnsi"/>
          <w:b/>
          <w:sz w:val="26"/>
          <w:szCs w:val="26"/>
        </w:rPr>
        <w:t>ĐÁP ÁN</w:t>
      </w:r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caps/>
          <w:color w:val="000000" w:themeColor="text1"/>
          <w:sz w:val="24"/>
          <w:szCs w:val="24"/>
        </w:rPr>
        <w:t>đề kiểm tra học kỳ i</w:t>
      </w:r>
    </w:p>
    <w:p w:rsidR="007124AF" w:rsidRPr="0095147E" w:rsidRDefault="007124AF" w:rsidP="007124AF">
      <w:pPr>
        <w:spacing w:before="60" w:after="0" w:line="240" w:lineRule="auto"/>
        <w:jc w:val="center"/>
        <w:rPr>
          <w:rFonts w:asciiTheme="majorHAnsi" w:hAnsiTheme="majorHAnsi" w:cstheme="majorHAnsi"/>
          <w:b/>
          <w:cap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aps/>
          <w:color w:val="000000" w:themeColor="text1"/>
          <w:sz w:val="24"/>
          <w:szCs w:val="24"/>
        </w:rPr>
        <w:t>môn: LỊCH SỬ 11</w:t>
      </w:r>
    </w:p>
    <w:p w:rsidR="007124AF" w:rsidRPr="00606F47" w:rsidRDefault="007124AF" w:rsidP="007124AF">
      <w:pPr>
        <w:spacing w:after="0"/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7124AF" w:rsidRDefault="007124AF" w:rsidP="007124AF">
      <w:pPr>
        <w:spacing w:after="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606F47">
        <w:rPr>
          <w:rFonts w:asciiTheme="majorHAnsi" w:hAnsiTheme="majorHAnsi" w:cstheme="majorHAnsi"/>
          <w:b/>
          <w:sz w:val="26"/>
          <w:szCs w:val="26"/>
        </w:rPr>
        <w:t>A. Phần Trắc nghiệm.</w:t>
      </w:r>
    </w:p>
    <w:p w:rsidR="007124AF" w:rsidRDefault="007124AF" w:rsidP="007124AF">
      <w:pPr>
        <w:spacing w:after="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Đề 001: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606"/>
        <w:gridCol w:w="605"/>
        <w:gridCol w:w="605"/>
        <w:gridCol w:w="604"/>
        <w:gridCol w:w="604"/>
        <w:gridCol w:w="603"/>
        <w:gridCol w:w="603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</w:tblGrid>
      <w:tr w:rsidR="007124AF" w:rsidRPr="001F4A00" w:rsidTr="004033A1">
        <w:tc>
          <w:tcPr>
            <w:tcW w:w="64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606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16</w:t>
            </w:r>
          </w:p>
        </w:tc>
      </w:tr>
      <w:tr w:rsidR="007124AF" w:rsidRPr="001F4A00" w:rsidTr="004033A1">
        <w:tc>
          <w:tcPr>
            <w:tcW w:w="64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Đ.A</w:t>
            </w:r>
          </w:p>
        </w:tc>
        <w:tc>
          <w:tcPr>
            <w:tcW w:w="606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05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05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C</w:t>
            </w:r>
          </w:p>
        </w:tc>
      </w:tr>
    </w:tbl>
    <w:p w:rsidR="007124AF" w:rsidRDefault="007124AF" w:rsidP="007124AF">
      <w:pPr>
        <w:spacing w:after="0"/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7124AF" w:rsidRDefault="007124AF" w:rsidP="007124AF">
      <w:pPr>
        <w:spacing w:after="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Đề 002: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606"/>
        <w:gridCol w:w="605"/>
        <w:gridCol w:w="605"/>
        <w:gridCol w:w="604"/>
        <w:gridCol w:w="604"/>
        <w:gridCol w:w="603"/>
        <w:gridCol w:w="603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</w:tblGrid>
      <w:tr w:rsidR="007124AF" w:rsidRPr="001F4A00" w:rsidTr="004033A1">
        <w:tc>
          <w:tcPr>
            <w:tcW w:w="64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606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16</w:t>
            </w:r>
          </w:p>
        </w:tc>
      </w:tr>
      <w:tr w:rsidR="007124AF" w:rsidRPr="001F4A00" w:rsidTr="004033A1">
        <w:tc>
          <w:tcPr>
            <w:tcW w:w="64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Đ.A</w:t>
            </w:r>
          </w:p>
        </w:tc>
        <w:tc>
          <w:tcPr>
            <w:tcW w:w="606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05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05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D</w:t>
            </w:r>
          </w:p>
        </w:tc>
      </w:tr>
    </w:tbl>
    <w:p w:rsidR="007124AF" w:rsidRDefault="007124AF" w:rsidP="007124AF">
      <w:pPr>
        <w:spacing w:after="0"/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7124AF" w:rsidRDefault="007124AF" w:rsidP="007124AF">
      <w:pPr>
        <w:spacing w:after="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Đề 003: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606"/>
        <w:gridCol w:w="605"/>
        <w:gridCol w:w="605"/>
        <w:gridCol w:w="604"/>
        <w:gridCol w:w="604"/>
        <w:gridCol w:w="603"/>
        <w:gridCol w:w="603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</w:tblGrid>
      <w:tr w:rsidR="007124AF" w:rsidRPr="001F4A00" w:rsidTr="004033A1">
        <w:tc>
          <w:tcPr>
            <w:tcW w:w="64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606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16</w:t>
            </w:r>
          </w:p>
        </w:tc>
      </w:tr>
      <w:tr w:rsidR="007124AF" w:rsidRPr="001F4A00" w:rsidTr="004033A1">
        <w:tc>
          <w:tcPr>
            <w:tcW w:w="64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Đ.A</w:t>
            </w:r>
          </w:p>
        </w:tc>
        <w:tc>
          <w:tcPr>
            <w:tcW w:w="606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605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605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D</w:t>
            </w:r>
          </w:p>
        </w:tc>
      </w:tr>
    </w:tbl>
    <w:p w:rsidR="007124AF" w:rsidRDefault="007124AF" w:rsidP="007124AF">
      <w:pPr>
        <w:spacing w:after="0"/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7124AF" w:rsidRDefault="007124AF" w:rsidP="007124AF">
      <w:pPr>
        <w:spacing w:after="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Đề 004: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606"/>
        <w:gridCol w:w="605"/>
        <w:gridCol w:w="605"/>
        <w:gridCol w:w="604"/>
        <w:gridCol w:w="604"/>
        <w:gridCol w:w="603"/>
        <w:gridCol w:w="603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</w:tblGrid>
      <w:tr w:rsidR="007124AF" w:rsidRPr="001F4A00" w:rsidTr="004033A1">
        <w:tc>
          <w:tcPr>
            <w:tcW w:w="64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606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16</w:t>
            </w:r>
          </w:p>
        </w:tc>
      </w:tr>
      <w:tr w:rsidR="007124AF" w:rsidRPr="001F4A00" w:rsidTr="004033A1">
        <w:tc>
          <w:tcPr>
            <w:tcW w:w="64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 w:rsidRPr="001F4A00"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Đ.A</w:t>
            </w:r>
          </w:p>
        </w:tc>
        <w:tc>
          <w:tcPr>
            <w:tcW w:w="606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05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05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603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04" w:type="dxa"/>
          </w:tcPr>
          <w:p w:rsidR="007124AF" w:rsidRPr="001F4A00" w:rsidRDefault="007124AF" w:rsidP="004033A1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aps/>
                <w:color w:val="000000" w:themeColor="text1"/>
                <w:sz w:val="24"/>
                <w:szCs w:val="24"/>
              </w:rPr>
              <w:t>C</w:t>
            </w:r>
          </w:p>
        </w:tc>
      </w:tr>
    </w:tbl>
    <w:p w:rsidR="007124AF" w:rsidRDefault="007124AF" w:rsidP="007124AF">
      <w:pPr>
        <w:spacing w:after="0"/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7124AF" w:rsidRPr="00606F47" w:rsidRDefault="007124AF" w:rsidP="007124AF">
      <w:pPr>
        <w:spacing w:after="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606F47">
        <w:rPr>
          <w:rFonts w:asciiTheme="majorHAnsi" w:hAnsiTheme="majorHAnsi" w:cstheme="majorHAnsi"/>
          <w:b/>
          <w:sz w:val="26"/>
          <w:szCs w:val="26"/>
        </w:rPr>
        <w:t>B. Phần tự luận.</w:t>
      </w:r>
    </w:p>
    <w:p w:rsidR="007124AF" w:rsidRPr="00606F47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606F47">
        <w:rPr>
          <w:rFonts w:asciiTheme="majorHAnsi" w:hAnsiTheme="majorHAnsi" w:cstheme="majorHAnsi"/>
          <w:b/>
          <w:sz w:val="26"/>
          <w:szCs w:val="26"/>
        </w:rPr>
        <w:t>Câu 1: (</w:t>
      </w:r>
      <w:r w:rsidRPr="00606F47">
        <w:rPr>
          <w:rFonts w:asciiTheme="majorHAnsi" w:hAnsiTheme="majorHAnsi" w:cstheme="majorHAnsi"/>
          <w:sz w:val="26"/>
          <w:szCs w:val="26"/>
        </w:rPr>
        <w:t>Học sinh trình bày được các ý cơ bản về hoàn cảnh, nội dung của NEP)</w:t>
      </w:r>
    </w:p>
    <w:p w:rsidR="007124AF" w:rsidRPr="008A4C2C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8A4C2C">
        <w:rPr>
          <w:rFonts w:asciiTheme="majorHAnsi" w:hAnsiTheme="majorHAnsi" w:cstheme="majorHAnsi"/>
          <w:b/>
          <w:sz w:val="26"/>
          <w:szCs w:val="26"/>
        </w:rPr>
        <w:t>a. Hoàn cảnh. (1,0đ)</w:t>
      </w:r>
    </w:p>
    <w:p w:rsidR="007124AF" w:rsidRPr="002D2A3A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b/>
          <w:sz w:val="26"/>
        </w:rPr>
      </w:pPr>
      <w:r w:rsidRPr="008A4C2C">
        <w:rPr>
          <w:rFonts w:asciiTheme="majorHAnsi" w:hAnsiTheme="majorHAnsi" w:cstheme="majorHAnsi"/>
          <w:sz w:val="26"/>
        </w:rPr>
        <w:t xml:space="preserve">- Ngoại giao: chưa có một nước ĐQ p.Tây nào công nhận và đặt quan hệ ngoại giao với Nga... </w:t>
      </w:r>
      <w:r w:rsidRPr="002D2A3A">
        <w:rPr>
          <w:rFonts w:asciiTheme="majorHAnsi" w:hAnsiTheme="majorHAnsi" w:cstheme="majorHAnsi"/>
          <w:b/>
          <w:sz w:val="26"/>
          <w:szCs w:val="26"/>
          <w:lang w:val="it-IT"/>
        </w:rPr>
        <w:t>(0,25đ)</w:t>
      </w:r>
    </w:p>
    <w:p w:rsidR="007124AF" w:rsidRPr="008A4C2C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sz w:val="26"/>
        </w:rPr>
      </w:pPr>
      <w:r w:rsidRPr="008A4C2C">
        <w:rPr>
          <w:rFonts w:asciiTheme="majorHAnsi" w:hAnsiTheme="majorHAnsi" w:cstheme="majorHAnsi"/>
          <w:sz w:val="26"/>
        </w:rPr>
        <w:t xml:space="preserve">- Do cuộc khủng hoảng KT, CT buộc Nga thay đổi chính sách... </w:t>
      </w:r>
      <w:r w:rsidRPr="002D2A3A">
        <w:rPr>
          <w:rFonts w:asciiTheme="majorHAnsi" w:hAnsiTheme="majorHAnsi" w:cstheme="majorHAnsi"/>
          <w:b/>
          <w:sz w:val="26"/>
          <w:szCs w:val="26"/>
        </w:rPr>
        <w:t>(0,5đ)</w:t>
      </w:r>
    </w:p>
    <w:p w:rsidR="007124AF" w:rsidRPr="002D2A3A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b/>
          <w:sz w:val="26"/>
        </w:rPr>
      </w:pPr>
      <w:r w:rsidRPr="008A4C2C">
        <w:rPr>
          <w:rFonts w:asciiTheme="majorHAnsi" w:hAnsiTheme="majorHAnsi" w:cstheme="majorHAnsi"/>
          <w:sz w:val="26"/>
        </w:rPr>
        <w:t>- 16.3.1921 ĐH Đảng lần X của Nga họp quyết định thực hieän chính sách KT mới (NEP).</w:t>
      </w:r>
      <w:r w:rsidRPr="008A4C2C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  <w:r w:rsidRPr="002D2A3A">
        <w:rPr>
          <w:rFonts w:asciiTheme="majorHAnsi" w:hAnsiTheme="majorHAnsi" w:cstheme="majorHAnsi"/>
          <w:b/>
          <w:sz w:val="26"/>
          <w:szCs w:val="26"/>
          <w:lang w:val="it-IT"/>
        </w:rPr>
        <w:t>(0,25đ)</w:t>
      </w:r>
    </w:p>
    <w:p w:rsidR="007124AF" w:rsidRPr="008A4C2C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:rsidR="007124AF" w:rsidRPr="008A4C2C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8A4C2C">
        <w:rPr>
          <w:rFonts w:asciiTheme="majorHAnsi" w:hAnsiTheme="majorHAnsi" w:cstheme="majorHAnsi"/>
          <w:b/>
          <w:sz w:val="26"/>
          <w:szCs w:val="26"/>
        </w:rPr>
        <w:t xml:space="preserve">b. </w:t>
      </w:r>
      <w:r>
        <w:rPr>
          <w:rFonts w:asciiTheme="majorHAnsi" w:hAnsiTheme="majorHAnsi" w:cstheme="majorHAnsi"/>
          <w:b/>
          <w:sz w:val="26"/>
          <w:szCs w:val="26"/>
        </w:rPr>
        <w:t>Nội dung của NEP. (2</w:t>
      </w:r>
      <w:r w:rsidRPr="008A4C2C">
        <w:rPr>
          <w:rFonts w:asciiTheme="majorHAnsi" w:hAnsiTheme="majorHAnsi" w:cstheme="majorHAnsi"/>
          <w:b/>
          <w:sz w:val="26"/>
          <w:szCs w:val="26"/>
        </w:rPr>
        <w:t>,0đ)</w:t>
      </w:r>
    </w:p>
    <w:p w:rsidR="007124AF" w:rsidRPr="008A4C2C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8A4C2C">
        <w:rPr>
          <w:rFonts w:asciiTheme="majorHAnsi" w:hAnsiTheme="majorHAnsi" w:cstheme="majorHAnsi"/>
          <w:i/>
          <w:sz w:val="26"/>
          <w:szCs w:val="26"/>
        </w:rPr>
        <w:t>- Nông nghiệp:</w:t>
      </w:r>
      <w:r w:rsidRPr="008A4C2C">
        <w:rPr>
          <w:rFonts w:asciiTheme="majorHAnsi" w:hAnsiTheme="majorHAnsi" w:cstheme="majorHAnsi"/>
          <w:sz w:val="26"/>
          <w:szCs w:val="26"/>
        </w:rPr>
        <w:t xml:space="preserve"> bãi bỏ trưng thu lương thực thừa bằng thuế lương thực cố định… </w:t>
      </w:r>
      <w:r w:rsidRPr="008A4C2C">
        <w:rPr>
          <w:rFonts w:asciiTheme="majorHAnsi" w:hAnsiTheme="majorHAnsi" w:cstheme="majorHAnsi"/>
          <w:b/>
          <w:sz w:val="26"/>
          <w:szCs w:val="26"/>
        </w:rPr>
        <w:t>(0,75đ)</w:t>
      </w:r>
    </w:p>
    <w:p w:rsidR="007124AF" w:rsidRPr="008A4C2C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8A4C2C">
        <w:rPr>
          <w:rFonts w:asciiTheme="majorHAnsi" w:hAnsiTheme="majorHAnsi" w:cstheme="majorHAnsi"/>
          <w:i/>
          <w:sz w:val="26"/>
          <w:szCs w:val="26"/>
        </w:rPr>
        <w:t>- Công nghiệp:</w:t>
      </w:r>
      <w:r w:rsidRPr="008A4C2C">
        <w:rPr>
          <w:rFonts w:asciiTheme="majorHAnsi" w:hAnsiTheme="majorHAnsi" w:cstheme="majorHAnsi"/>
          <w:sz w:val="26"/>
          <w:szCs w:val="26"/>
        </w:rPr>
        <w:t xml:space="preserve"> tập trung phát triển CN nặng … </w:t>
      </w:r>
      <w:r w:rsidRPr="008A4C2C">
        <w:rPr>
          <w:rFonts w:asciiTheme="majorHAnsi" w:hAnsiTheme="majorHAnsi" w:cstheme="majorHAnsi"/>
          <w:b/>
          <w:sz w:val="26"/>
          <w:szCs w:val="26"/>
        </w:rPr>
        <w:t>(0,75đ)</w:t>
      </w:r>
    </w:p>
    <w:p w:rsidR="007124AF" w:rsidRPr="008A4C2C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8A4C2C">
        <w:rPr>
          <w:rFonts w:asciiTheme="majorHAnsi" w:hAnsiTheme="majorHAnsi" w:cstheme="majorHAnsi"/>
          <w:i/>
          <w:sz w:val="26"/>
          <w:szCs w:val="26"/>
        </w:rPr>
        <w:t>- Thương nghiệp và tiền tệ:</w:t>
      </w:r>
      <w:r w:rsidRPr="008A4C2C">
        <w:rPr>
          <w:rFonts w:asciiTheme="majorHAnsi" w:hAnsiTheme="majorHAnsi" w:cstheme="majorHAnsi"/>
          <w:sz w:val="26"/>
          <w:szCs w:val="26"/>
        </w:rPr>
        <w:t xml:space="preserve"> thương nhân được tự do buôn bán, mở lại các chợ, phát hành đồng rúp… </w:t>
      </w:r>
      <w:r w:rsidRPr="008A4C2C">
        <w:rPr>
          <w:rFonts w:asciiTheme="majorHAnsi" w:hAnsiTheme="majorHAnsi" w:cstheme="majorHAnsi"/>
          <w:b/>
          <w:sz w:val="26"/>
          <w:szCs w:val="26"/>
        </w:rPr>
        <w:t>(0,5đ)</w:t>
      </w:r>
    </w:p>
    <w:p w:rsidR="007124AF" w:rsidRPr="008A4C2C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:rsidR="007124AF" w:rsidRPr="008A4C2C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8A4C2C">
        <w:rPr>
          <w:rFonts w:asciiTheme="majorHAnsi" w:hAnsiTheme="majorHAnsi" w:cstheme="majorHAnsi"/>
          <w:b/>
          <w:sz w:val="26"/>
          <w:szCs w:val="26"/>
        </w:rPr>
        <w:t xml:space="preserve">Câu 2: </w:t>
      </w:r>
      <w:r w:rsidRPr="008A4C2C">
        <w:rPr>
          <w:rFonts w:asciiTheme="majorHAnsi" w:hAnsiTheme="majorHAnsi" w:cstheme="majorHAnsi"/>
          <w:sz w:val="26"/>
          <w:szCs w:val="26"/>
        </w:rPr>
        <w:t>(Học sinh trình bày được các ý cơ bản về nguyên nhân, hậu quả và giải pháp)</w:t>
      </w:r>
    </w:p>
    <w:p w:rsidR="007124AF" w:rsidRPr="008A4C2C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8A4C2C">
        <w:rPr>
          <w:rFonts w:asciiTheme="majorHAnsi" w:hAnsiTheme="majorHAnsi" w:cstheme="majorHAnsi"/>
          <w:b/>
          <w:sz w:val="26"/>
          <w:szCs w:val="26"/>
        </w:rPr>
        <w:t>a. Nguyên nhân và hậu quả:</w:t>
      </w:r>
    </w:p>
    <w:p w:rsidR="007124AF" w:rsidRPr="002D2A3A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8A4C2C">
        <w:rPr>
          <w:rFonts w:asciiTheme="majorHAnsi" w:hAnsiTheme="majorHAnsi" w:cstheme="majorHAnsi"/>
          <w:sz w:val="26"/>
          <w:szCs w:val="26"/>
          <w:lang w:val="it-IT"/>
        </w:rPr>
        <w:t>*</w:t>
      </w:r>
      <w:r w:rsidRPr="008A4C2C">
        <w:rPr>
          <w:rFonts w:asciiTheme="majorHAnsi" w:hAnsiTheme="majorHAnsi" w:cstheme="majorHAnsi"/>
          <w:sz w:val="26"/>
          <w:szCs w:val="26"/>
        </w:rPr>
        <w:t xml:space="preserve"> Nguyên nhân. </w:t>
      </w:r>
      <w:r w:rsidRPr="002D2A3A">
        <w:rPr>
          <w:rFonts w:asciiTheme="majorHAnsi" w:hAnsiTheme="majorHAnsi" w:cstheme="majorHAnsi"/>
          <w:b/>
          <w:sz w:val="26"/>
          <w:szCs w:val="26"/>
        </w:rPr>
        <w:t>(0,5đ)</w:t>
      </w:r>
    </w:p>
    <w:p w:rsidR="007124AF" w:rsidRPr="008A4C2C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8A4C2C">
        <w:rPr>
          <w:rFonts w:asciiTheme="majorHAnsi" w:hAnsiTheme="majorHAnsi" w:cstheme="majorHAnsi"/>
          <w:sz w:val="26"/>
          <w:szCs w:val="26"/>
          <w:lang w:val="it-IT"/>
        </w:rPr>
        <w:t xml:space="preserve">- Do sản xuất ồ ạt, chạy đua theo lợi nhuận → cung vượt cầu... </w:t>
      </w:r>
      <w:r w:rsidRPr="002D2A3A">
        <w:rPr>
          <w:rFonts w:asciiTheme="majorHAnsi" w:hAnsiTheme="majorHAnsi" w:cstheme="majorHAnsi"/>
          <w:b/>
          <w:sz w:val="26"/>
          <w:szCs w:val="26"/>
          <w:lang w:val="it-IT"/>
        </w:rPr>
        <w:t>(0,25đ)</w:t>
      </w:r>
    </w:p>
    <w:p w:rsidR="007124AF" w:rsidRPr="008A4C2C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8A4C2C">
        <w:rPr>
          <w:rFonts w:asciiTheme="majorHAnsi" w:hAnsiTheme="majorHAnsi" w:cstheme="majorHAnsi"/>
          <w:sz w:val="26"/>
          <w:szCs w:val="26"/>
          <w:lang w:val="it-IT"/>
        </w:rPr>
        <w:t xml:space="preserve">- 24.10.1929, khủng hoảng KT bùng nổ tại Mĩ sau đó lan ra khắp thế giới TBCN... </w:t>
      </w:r>
      <w:r w:rsidRPr="002D2A3A">
        <w:rPr>
          <w:rFonts w:asciiTheme="majorHAnsi" w:hAnsiTheme="majorHAnsi" w:cstheme="majorHAnsi"/>
          <w:b/>
          <w:sz w:val="26"/>
          <w:szCs w:val="26"/>
          <w:lang w:val="it-IT"/>
        </w:rPr>
        <w:t>(0,25đ)</w:t>
      </w:r>
    </w:p>
    <w:p w:rsidR="007124AF" w:rsidRPr="008A4C2C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it-IT"/>
        </w:rPr>
      </w:pPr>
    </w:p>
    <w:p w:rsidR="007124AF" w:rsidRPr="008A4C2C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8A4C2C">
        <w:rPr>
          <w:rFonts w:asciiTheme="majorHAnsi" w:hAnsiTheme="majorHAnsi" w:cstheme="majorHAnsi"/>
          <w:sz w:val="26"/>
          <w:szCs w:val="26"/>
          <w:lang w:val="it-IT"/>
        </w:rPr>
        <w:t xml:space="preserve">* Hậu quả. </w:t>
      </w:r>
      <w:r w:rsidRPr="002D2A3A">
        <w:rPr>
          <w:rFonts w:asciiTheme="majorHAnsi" w:hAnsiTheme="majorHAnsi" w:cstheme="majorHAnsi"/>
          <w:b/>
          <w:sz w:val="26"/>
          <w:szCs w:val="26"/>
          <w:lang w:val="it-IT"/>
        </w:rPr>
        <w:t>(1,5đ)</w:t>
      </w:r>
    </w:p>
    <w:p w:rsidR="007124AF" w:rsidRPr="008A4C2C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8A4C2C">
        <w:rPr>
          <w:rFonts w:asciiTheme="majorHAnsi" w:hAnsiTheme="majorHAnsi" w:cstheme="majorHAnsi"/>
          <w:i/>
          <w:sz w:val="26"/>
          <w:szCs w:val="26"/>
          <w:lang w:val="it-IT"/>
        </w:rPr>
        <w:t>- Kinh tế:</w:t>
      </w:r>
      <w:r w:rsidRPr="008A4C2C">
        <w:rPr>
          <w:rFonts w:asciiTheme="majorHAnsi" w:hAnsiTheme="majorHAnsi" w:cstheme="majorHAnsi"/>
          <w:sz w:val="26"/>
          <w:szCs w:val="26"/>
          <w:lang w:val="it-IT"/>
        </w:rPr>
        <w:t xml:space="preserve"> Bị tàn phá nghiêm trọng... </w:t>
      </w:r>
      <w:r w:rsidRPr="002D2A3A">
        <w:rPr>
          <w:rFonts w:asciiTheme="majorHAnsi" w:hAnsiTheme="majorHAnsi" w:cstheme="majorHAnsi"/>
          <w:b/>
          <w:sz w:val="26"/>
          <w:szCs w:val="26"/>
          <w:lang w:val="it-IT"/>
        </w:rPr>
        <w:t>(0,5đ)</w:t>
      </w:r>
    </w:p>
    <w:p w:rsidR="007124AF" w:rsidRPr="008A4C2C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8A4C2C">
        <w:rPr>
          <w:rFonts w:asciiTheme="majorHAnsi" w:hAnsiTheme="majorHAnsi" w:cstheme="majorHAnsi"/>
          <w:sz w:val="26"/>
          <w:szCs w:val="26"/>
          <w:lang w:val="it-IT"/>
        </w:rPr>
        <w:t>+ Hàng nghìn nhà máy, công ty, xí nghiệp bị phá sản, đóng cửa, đình chỉ SX...</w:t>
      </w:r>
    </w:p>
    <w:p w:rsidR="007124AF" w:rsidRPr="008A4C2C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8A4C2C">
        <w:rPr>
          <w:rFonts w:asciiTheme="majorHAnsi" w:hAnsiTheme="majorHAnsi" w:cstheme="majorHAnsi"/>
          <w:sz w:val="26"/>
          <w:szCs w:val="26"/>
          <w:lang w:val="it-IT"/>
        </w:rPr>
        <w:lastRenderedPageBreak/>
        <w:t>+ Phá hủy hàng hóa...</w:t>
      </w:r>
    </w:p>
    <w:p w:rsidR="007124AF" w:rsidRPr="008A4C2C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8A4C2C">
        <w:rPr>
          <w:rFonts w:asciiTheme="majorHAnsi" w:hAnsiTheme="majorHAnsi" w:cstheme="majorHAnsi"/>
          <w:sz w:val="26"/>
          <w:szCs w:val="26"/>
          <w:lang w:val="it-IT"/>
        </w:rPr>
        <w:t>+ Đập phá các phương tiện sản xuất...</w:t>
      </w:r>
    </w:p>
    <w:p w:rsidR="007124AF" w:rsidRPr="008A4C2C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8A4C2C">
        <w:rPr>
          <w:rFonts w:asciiTheme="majorHAnsi" w:hAnsiTheme="majorHAnsi" w:cstheme="majorHAnsi"/>
          <w:i/>
          <w:sz w:val="26"/>
          <w:szCs w:val="26"/>
          <w:lang w:val="it-IT"/>
        </w:rPr>
        <w:t>- Xã hội:</w:t>
      </w:r>
      <w:r w:rsidRPr="008A4C2C">
        <w:rPr>
          <w:rFonts w:asciiTheme="majorHAnsi" w:hAnsiTheme="majorHAnsi" w:cstheme="majorHAnsi"/>
          <w:sz w:val="26"/>
          <w:szCs w:val="26"/>
          <w:lang w:val="it-IT"/>
        </w:rPr>
        <w:t xml:space="preserve"> Công nhân thất nghiệp, nông dân mất ruộng đất... → nghèo đói, túng quẫn... Nhiều cuộc biểu tình, bãi công nổ ra ở khắp các nước... </w:t>
      </w:r>
      <w:r w:rsidRPr="002D2A3A">
        <w:rPr>
          <w:rFonts w:asciiTheme="majorHAnsi" w:hAnsiTheme="majorHAnsi" w:cstheme="majorHAnsi"/>
          <w:b/>
          <w:sz w:val="26"/>
          <w:szCs w:val="26"/>
          <w:lang w:val="it-IT"/>
        </w:rPr>
        <w:t>(0,5đ)</w:t>
      </w:r>
    </w:p>
    <w:p w:rsidR="007124AF" w:rsidRPr="008A4C2C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8A4C2C">
        <w:rPr>
          <w:rFonts w:asciiTheme="majorHAnsi" w:hAnsiTheme="majorHAnsi" w:cstheme="majorHAnsi"/>
          <w:i/>
          <w:sz w:val="26"/>
          <w:szCs w:val="26"/>
          <w:lang w:val="it-IT"/>
        </w:rPr>
        <w:t>- Chính trị:</w:t>
      </w:r>
      <w:r w:rsidRPr="008A4C2C">
        <w:rPr>
          <w:rFonts w:asciiTheme="majorHAnsi" w:hAnsiTheme="majorHAnsi" w:cstheme="majorHAnsi"/>
          <w:sz w:val="26"/>
          <w:szCs w:val="26"/>
          <w:lang w:val="it-IT"/>
        </w:rPr>
        <w:t xml:space="preserve"> Bất ổn </w:t>
      </w:r>
      <w:r w:rsidRPr="008A4C2C">
        <w:rPr>
          <w:rFonts w:asciiTheme="majorHAnsi" w:hAnsiTheme="majorHAnsi" w:cstheme="majorHAnsi"/>
          <w:sz w:val="26"/>
          <w:szCs w:val="26"/>
          <w:lang w:val="it-IT"/>
        </w:rPr>
        <w:sym w:font="Wingdings 3" w:char="F022"/>
      </w:r>
      <w:r w:rsidRPr="008A4C2C">
        <w:rPr>
          <w:rFonts w:asciiTheme="majorHAnsi" w:hAnsiTheme="majorHAnsi" w:cstheme="majorHAnsi"/>
          <w:sz w:val="26"/>
          <w:szCs w:val="26"/>
          <w:lang w:val="it-IT"/>
        </w:rPr>
        <w:t xml:space="preserve"> CNTB tìm lối thoát... </w:t>
      </w:r>
      <w:r w:rsidRPr="002D2A3A">
        <w:rPr>
          <w:rFonts w:asciiTheme="majorHAnsi" w:hAnsiTheme="majorHAnsi" w:cstheme="majorHAnsi"/>
          <w:b/>
          <w:sz w:val="26"/>
          <w:szCs w:val="26"/>
          <w:lang w:val="it-IT"/>
        </w:rPr>
        <w:t>(0,5đ)</w:t>
      </w:r>
    </w:p>
    <w:p w:rsidR="007124AF" w:rsidRPr="008A4C2C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it-IT"/>
        </w:rPr>
      </w:pPr>
    </w:p>
    <w:p w:rsidR="007124AF" w:rsidRPr="008A4C2C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it-IT"/>
        </w:rPr>
      </w:pPr>
      <w:r w:rsidRPr="008A4C2C">
        <w:rPr>
          <w:rFonts w:asciiTheme="majorHAnsi" w:hAnsiTheme="majorHAnsi" w:cstheme="majorHAnsi"/>
          <w:b/>
          <w:sz w:val="26"/>
          <w:szCs w:val="26"/>
          <w:lang w:val="it-IT"/>
        </w:rPr>
        <w:t>b. Giải pháp. (1</w:t>
      </w:r>
      <w:r>
        <w:rPr>
          <w:rFonts w:asciiTheme="majorHAnsi" w:hAnsiTheme="majorHAnsi" w:cstheme="majorHAnsi"/>
          <w:b/>
          <w:sz w:val="26"/>
          <w:szCs w:val="26"/>
          <w:lang w:val="it-IT"/>
        </w:rPr>
        <w:t>,0</w:t>
      </w:r>
      <w:r w:rsidRPr="008A4C2C">
        <w:rPr>
          <w:rFonts w:asciiTheme="majorHAnsi" w:hAnsiTheme="majorHAnsi" w:cstheme="majorHAnsi"/>
          <w:b/>
          <w:sz w:val="26"/>
          <w:szCs w:val="26"/>
          <w:lang w:val="it-IT"/>
        </w:rPr>
        <w:t>đ)</w:t>
      </w:r>
    </w:p>
    <w:p w:rsidR="007124AF" w:rsidRPr="008A4C2C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8A4C2C">
        <w:rPr>
          <w:rFonts w:asciiTheme="majorHAnsi" w:hAnsiTheme="majorHAnsi" w:cstheme="majorHAnsi"/>
          <w:sz w:val="26"/>
          <w:szCs w:val="26"/>
          <w:lang w:val="it-IT"/>
        </w:rPr>
        <w:t xml:space="preserve">- Các nước có nhiều thuộc địa (Anh, Pháp, Mĩ): cải cách DC → Muốn duy nguyên trạng hệ thống Vecxai – Oasinhton... </w:t>
      </w:r>
      <w:r w:rsidRPr="002D2A3A">
        <w:rPr>
          <w:rFonts w:asciiTheme="majorHAnsi" w:hAnsiTheme="majorHAnsi" w:cstheme="majorHAnsi"/>
          <w:b/>
          <w:sz w:val="26"/>
          <w:szCs w:val="26"/>
          <w:lang w:val="it-IT"/>
        </w:rPr>
        <w:t>(0,5đ)</w:t>
      </w:r>
    </w:p>
    <w:p w:rsidR="007124AF" w:rsidRPr="008A4C2C" w:rsidRDefault="007124AF" w:rsidP="007124AF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8A4C2C">
        <w:rPr>
          <w:rFonts w:asciiTheme="majorHAnsi" w:hAnsiTheme="majorHAnsi" w:cstheme="majorHAnsi"/>
          <w:sz w:val="26"/>
          <w:szCs w:val="26"/>
          <w:lang w:val="it-IT"/>
        </w:rPr>
        <w:t xml:space="preserve">- Các nước có ít (không có) thuộc địa, thiếu vốn...(Đức, Ý, Nhật): phát xít hóa bộ máy nhà nước → Tiến hành chiến tranh, phân chia lại thế giới... </w:t>
      </w:r>
      <w:r w:rsidRPr="002D2A3A">
        <w:rPr>
          <w:rFonts w:asciiTheme="majorHAnsi" w:hAnsiTheme="majorHAnsi" w:cstheme="majorHAnsi"/>
          <w:b/>
          <w:sz w:val="26"/>
          <w:szCs w:val="26"/>
          <w:lang w:val="it-IT"/>
        </w:rPr>
        <w:t>(0,5đ)</w:t>
      </w:r>
    </w:p>
    <w:p w:rsidR="007124AF" w:rsidRDefault="007124AF" w:rsidP="007124AF">
      <w:pPr>
        <w:spacing w:after="0"/>
        <w:jc w:val="both"/>
        <w:rPr>
          <w:rFonts w:asciiTheme="majorHAnsi" w:hAnsiTheme="majorHAnsi" w:cstheme="majorHAnsi"/>
          <w:b/>
        </w:rPr>
      </w:pPr>
    </w:p>
    <w:p w:rsidR="008B5660" w:rsidRDefault="008B5660"/>
    <w:sectPr w:rsidR="008B5660" w:rsidSect="00297A0B">
      <w:footerReference w:type="default" r:id="rId5"/>
      <w:pgSz w:w="11907" w:h="16840" w:code="9"/>
      <w:pgMar w:top="851" w:right="794" w:bottom="851" w:left="1021" w:header="709" w:footer="43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7168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7A0B" w:rsidRDefault="007124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7A0B" w:rsidRDefault="007124A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AF"/>
    <w:rsid w:val="004D112F"/>
    <w:rsid w:val="007124AF"/>
    <w:rsid w:val="008B5660"/>
    <w:rsid w:val="00B85090"/>
    <w:rsid w:val="00E5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4AF"/>
    <w:pPr>
      <w:spacing w:before="0" w:after="200" w:line="276" w:lineRule="auto"/>
    </w:pPr>
    <w:rPr>
      <w:rFonts w:ascii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4A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12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4AF"/>
    <w:rPr>
      <w:rFonts w:ascii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4AF"/>
    <w:pPr>
      <w:spacing w:before="0" w:after="200" w:line="276" w:lineRule="auto"/>
    </w:pPr>
    <w:rPr>
      <w:rFonts w:ascii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4A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12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4AF"/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1758</Characters>
  <Application>Microsoft Office Word</Application>
  <DocSecurity>0</DocSecurity>
  <Lines>14</Lines>
  <Paragraphs>4</Paragraphs>
  <ScaleCrop>false</ScaleCrop>
  <Company>Microsoft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Tình</dc:creator>
  <cp:lastModifiedBy>Thanh Tình</cp:lastModifiedBy>
  <cp:revision>1</cp:revision>
  <dcterms:created xsi:type="dcterms:W3CDTF">2019-12-23T08:24:00Z</dcterms:created>
  <dcterms:modified xsi:type="dcterms:W3CDTF">2019-12-23T08:25:00Z</dcterms:modified>
</cp:coreProperties>
</file>