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00000000002" w:type="dxa"/>
        <w:jc w:val="center"/>
        <w:tblLayout w:type="fixed"/>
        <w:tblLook w:val="0000"/>
      </w:tblPr>
      <w:tblGrid>
        <w:gridCol w:w="4841"/>
        <w:gridCol w:w="5637"/>
        <w:tblGridChange w:id="0">
          <w:tblGrid>
            <w:gridCol w:w="4841"/>
            <w:gridCol w:w="56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SỞ GIÁO DỤC VÀ ĐÀO TẠO ĐẮK LẮK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TRƯỜNG THPT NGÔ GIA TỰ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b="8255" l="8890" r="10160" t="1079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90650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b="6985" l="9525" r="9525" t="12065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90650" cy="19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KẾ HOẠCH CÔNG TÁC TUẦN 25</w:t>
      </w:r>
    </w:p>
    <w:p w:rsidR="00000000" w:rsidDel="00000000" w:rsidP="00000000" w:rsidRDefault="00000000" w:rsidRPr="00000000" w14:paraId="00000008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(Từ ngày 08/03/2021 đến 14/03/2021)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1. Kế hoạch chung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2552057</wp:posOffset>
                </wp:positionH>
                <wp:positionV relativeFrom="paragraph">
                  <wp:posOffset>22427</wp:posOffset>
                </wp:positionV>
                <wp:extent cx="1986053" cy="0"/>
                <wp:effectExtent b="19050" l="0" r="14605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0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2552057</wp:posOffset>
                </wp:positionH>
                <wp:positionV relativeFrom="paragraph">
                  <wp:posOffset>22427</wp:posOffset>
                </wp:positionV>
                <wp:extent cx="2000658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658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Toàn thể CB, GV, NV và HS thi đua Dạy tốt- Học tốt chào mừng Ngày QTPN 8/3/2021, Ngày Giải phóng BMT 10/3/2021 và Ngày thành lập Đoàn TN CSHCM (26/3/2021).</w:t>
      </w:r>
    </w:p>
    <w:p w:rsidR="00000000" w:rsidDel="00000000" w:rsidP="00000000" w:rsidRDefault="00000000" w:rsidRPr="00000000" w14:paraId="0000000B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Hưởng ứng cuộc vận động của Bộ GD &amp; ĐT, tiếp tục thực hiện Chỉ thị 05 của Bộ chính trị về “Học tập và làm theo tư tưởng, đạo đức, phong cách Hồ Chí Minh”.</w:t>
      </w:r>
    </w:p>
    <w:p w:rsidR="00000000" w:rsidDel="00000000" w:rsidP="00000000" w:rsidRDefault="00000000" w:rsidRPr="00000000" w14:paraId="0000000C">
      <w:pPr>
        <w:ind w:firstLine="284"/>
        <w:jc w:val="both"/>
        <w:rPr>
          <w:b w:val="1"/>
          <w:color w:val="333333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Thực hiện nghiêm túc công văn 165/SGDDT- VP ngày 15/2/2021 v/v học sinh, sinh viên đi học trở lại sau Tết Nguyên đán Tân Sửu 2021 và các biện pháp phòng, chống dịch Covid-19, thực hiện khuyến cáo 5K của Bộ Y tế: </w:t>
      </w:r>
      <w:r w:rsidDel="00000000" w:rsidR="00000000" w:rsidRPr="00000000">
        <w:rPr>
          <w:b w:val="1"/>
          <w:sz w:val="26"/>
          <w:szCs w:val="26"/>
          <w:rtl w:val="0"/>
        </w:rPr>
        <w:t xml:space="preserve">“Khẩu trang - Khử khuẩn - Khoảng cách - Không tập trung - Khai báo y tế”, </w:t>
      </w:r>
      <w:r w:rsidDel="00000000" w:rsidR="00000000" w:rsidRPr="00000000">
        <w:rPr>
          <w:sz w:val="26"/>
          <w:szCs w:val="26"/>
          <w:rtl w:val="0"/>
        </w:rPr>
        <w:t xml:space="preserve">Luật giao thông đường bộ, an toàn, an ninh trường học…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Tiếp tục triển khai phong trào thi đua “Đổi mới, sáng tạo trong quản lý, giảng dạy và học tập”.</w:t>
      </w:r>
    </w:p>
    <w:p w:rsidR="00000000" w:rsidDel="00000000" w:rsidP="00000000" w:rsidRDefault="00000000" w:rsidRPr="00000000" w14:paraId="0000000E">
      <w:pPr>
        <w:ind w:firstLine="284"/>
        <w:jc w:val="both"/>
        <w:rPr>
          <w:color w:val="333333"/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GV và HS thực hiện nghiêm túc kỷ luật lao động, nề nếp trường, lớp học chính khóa và dạy thêm, học thêm tại trường.</w:t>
      </w:r>
    </w:p>
    <w:p w:rsidR="00000000" w:rsidDel="00000000" w:rsidP="00000000" w:rsidRDefault="00000000" w:rsidRPr="00000000" w14:paraId="0000000F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Các tổ chuyên môn t</w:t>
      </w:r>
      <w:r w:rsidDel="00000000" w:rsidR="00000000" w:rsidRPr="00000000">
        <w:rPr>
          <w:sz w:val="26"/>
          <w:szCs w:val="26"/>
          <w:rtl w:val="0"/>
        </w:rPr>
        <w:t xml:space="preserve">iếp tục dạy học STEM, dạy học chuyên đề, nộp đề và đáp án các môn kiểm tra tập trung giữa kỳ hạn chót ngày 9/3/2021.</w:t>
      </w:r>
    </w:p>
    <w:p w:rsidR="00000000" w:rsidDel="00000000" w:rsidP="00000000" w:rsidRDefault="00000000" w:rsidRPr="00000000" w14:paraId="00000010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Tích cực bồi dưỡng, hoàn thành đăng ký và hồ sơ dự thi HSG tỉnh lớp 12, thi ngày 17/3/2021, hướng dẫn HS ôn luyện, đăng ký thi IOE cấp tỉnh từ 9h00 (5/3/) đến 23h59 (17/3/) và thi ngày 19/3/2021.</w:t>
      </w:r>
    </w:p>
    <w:p w:rsidR="00000000" w:rsidDel="00000000" w:rsidP="00000000" w:rsidRDefault="00000000" w:rsidRPr="00000000" w14:paraId="00000011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GVCN nhắc cha mẹ học sinh hoàn thành các khoản đóng góp.</w:t>
        <w:tab/>
      </w:r>
    </w:p>
    <w:p w:rsidR="00000000" w:rsidDel="00000000" w:rsidP="00000000" w:rsidRDefault="00000000" w:rsidRPr="00000000" w14:paraId="00000012">
      <w:pPr>
        <w:ind w:firstLine="284"/>
        <w:jc w:val="both"/>
        <w:rPr>
          <w:sz w:val="26"/>
          <w:szCs w:val="26"/>
        </w:rPr>
      </w:pPr>
      <w:r w:rsidDel="00000000" w:rsidR="00000000" w:rsidRPr="00000000">
        <w:rPr>
          <w:color w:val="333333"/>
          <w:sz w:val="26"/>
          <w:szCs w:val="26"/>
          <w:rtl w:val="0"/>
        </w:rPr>
        <w:t xml:space="preserve">- Lao động theo kế hoạch.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2. Kế hoạch cụ thể</w:t>
      </w:r>
    </w:p>
    <w:tbl>
      <w:tblPr>
        <w:tblStyle w:val="Table2"/>
        <w:tblW w:w="100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5190"/>
        <w:gridCol w:w="3164"/>
        <w:tblGridChange w:id="0">
          <w:tblGrid>
            <w:gridCol w:w="1743"/>
            <w:gridCol w:w="5190"/>
            <w:gridCol w:w="316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 công việc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Người trực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Thứ 2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08/03/2021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và học theo TKB </w:t>
            </w:r>
          </w:p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Buổi sáng: Tiết 5 nghỉ dạy và học</w:t>
            </w:r>
          </w:p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Đảng ủy từ 14h00 </w:t>
            </w:r>
          </w:p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6"/>
                <w:szCs w:val="26"/>
                <w:rtl w:val="0"/>
              </w:rPr>
              <w:t xml:space="preserve">- Đăng ký tên Đề tài SKKN hạn chót 8/3/2021 và nộp SKKN hạn chót 15/3/2021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Thầy Nguyễn Thanh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Thứ 3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và học theo TKB</w:t>
            </w:r>
          </w:p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Hồ sơ tổ CM và GV các tổ Tự nhiên từ 14h00 (Tp: BGH, TTCM các tổ TN)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Cô Phạm Thị Dinh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và học theo TKB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Hội đồng Sư phạm từ 14h00 tại Phòng hội đồng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Thầy Nguyễn Thanh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Thứ 5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và học theo TKB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Hạn chót Lập DS đội tuyển điền kinh tham gia Giải Việt dã Tiền phong huyện Ea Kar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Giải bóng đá TN do Huyện đoàn tổ chức (11-13/3/2021)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Cô Phạm Thị Dinh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Thứ 6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Dạy và học theo TKB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Chi bộ (Theo Kế hoạch của Chi bộ)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Thầy Nguyễn Thanh Dũng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Thứ 7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Chủ nhật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14/03/2021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5760" w:firstLine="720"/>
        <w:rPr>
          <w:b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Ea Kar, ngày 07 tháng 03 năm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76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HIỆU TRƯỞNG</w:t>
      </w:r>
    </w:p>
    <w:p w:rsidR="00000000" w:rsidDel="00000000" w:rsidP="00000000" w:rsidRDefault="00000000" w:rsidRPr="00000000" w14:paraId="0000003D">
      <w:pPr>
        <w:ind w:left="576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(đã ký)</w:t>
      </w:r>
    </w:p>
    <w:p w:rsidR="00000000" w:rsidDel="00000000" w:rsidP="00000000" w:rsidRDefault="00000000" w:rsidRPr="00000000" w14:paraId="0000003E">
      <w:pPr>
        <w:ind w:left="57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Phạm Thị Dinh</w:t>
      </w:r>
    </w:p>
    <w:sectPr>
      <w:pgSz w:h="15840" w:w="12240" w:orient="portrait"/>
      <w:pgMar w:bottom="142" w:top="284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