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0"/>
        </w:rPr>
        <w:t xml:space="preserve">MA TRẬN BÀI KIỂM TRA GIỮA KÌ II NĂM HỌC 2020-2021 </w:t>
      </w:r>
    </w:p>
    <w:p w:rsidR="00000000" w:rsidDel="00000000" w:rsidP="00000000" w:rsidRDefault="00000000" w:rsidRPr="00000000" w14:paraId="00000002">
      <w:pPr>
        <w:tabs>
          <w:tab w:val="left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0"/>
        </w:rPr>
        <w:t xml:space="preserve">MÔN GDCD LỚP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9"/>
        </w:tabs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1701"/>
        <w:gridCol w:w="1701"/>
        <w:gridCol w:w="1843"/>
        <w:gridCol w:w="1701"/>
        <w:gridCol w:w="1276"/>
        <w:tblGridChange w:id="0">
          <w:tblGrid>
            <w:gridCol w:w="1134"/>
            <w:gridCol w:w="1701"/>
            <w:gridCol w:w="1701"/>
            <w:gridCol w:w="1843"/>
            <w:gridCol w:w="1701"/>
            <w:gridCol w:w="1276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Chủ đề/Bài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Mức độ nhận thức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Tổng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Nhận biết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Thông hiểu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Vận dụng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Vân dụng cao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1. Công dân với các quyền tự do cơ bản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Nắm được khái niệm một số quyền tự do cơ bản của công dân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Hiểu được nội dung một số quyền tự do cơ bản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Đánh giá được hành vi của bản thân và người khác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Lựa chọn cách cư xử phù hợp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Số câu: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Số câu: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Số câu: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Số câu: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Số câu: 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Số điểm: 3,75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2. Công dân với các quyền dân chủ.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Nắm được khái niệm các quyền tự do cơ bản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Hiểu được nội dung các quyền tự do cơ bản trong đời sống hiện nay.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Ủng hộ các hành vi thực hiện đúng pháp luật; phê phán hành vi làm trái pháp luật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Lựa chọn cách xử sự đúng khi thực hiện pháp luật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Số câu: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Số câu: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Số câu: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Số câu: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Số câu:21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Số điểm: 6,25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Tổng cộng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 Số câu: 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Tỉ lệ: 40%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Số câu: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Tỉ lệ: 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Số câu: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Tỉ lệ: 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Số câu: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Tỉ lệ: 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Số câu: 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Số điểm: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Tỉ lệ: 100%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-V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