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F" w:rsidRPr="00F93B1F" w:rsidRDefault="00A5298A" w:rsidP="00F93B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ĐÁP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LỊCH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10,</w:t>
      </w:r>
      <w:r w:rsidR="00F93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B1F" w:rsidRPr="00F93B1F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="00F93B1F" w:rsidRPr="00F93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B1F" w:rsidRPr="00F93B1F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F93B1F" w:rsidRPr="00F93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B1F" w:rsidRPr="00F93B1F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="00F93B1F" w:rsidRPr="00F93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B1F" w:rsidRPr="00F93B1F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</w:p>
    <w:p w:rsidR="005314B7" w:rsidRPr="001B56EE" w:rsidRDefault="00A5298A" w:rsidP="00F9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CUỐI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KÌ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II,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2020-2021</w:t>
      </w:r>
    </w:p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PHẦN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TRẮC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NGHIỆM</w:t>
      </w:r>
      <w:bookmarkStart w:id="0" w:name="_GoBack"/>
      <w:bookmarkEnd w:id="0"/>
      <w:proofErr w:type="spellEnd"/>
    </w:p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9"/>
        <w:gridCol w:w="559"/>
        <w:gridCol w:w="560"/>
        <w:gridCol w:w="560"/>
        <w:gridCol w:w="560"/>
        <w:gridCol w:w="560"/>
        <w:gridCol w:w="560"/>
      </w:tblGrid>
      <w:tr w:rsidR="001B56EE" w:rsidRPr="001B56EE" w:rsidTr="00A5298A"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56EE" w:rsidRPr="001B56EE" w:rsidTr="00A5298A"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Đ/a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</w:p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9"/>
        <w:gridCol w:w="559"/>
        <w:gridCol w:w="560"/>
        <w:gridCol w:w="560"/>
        <w:gridCol w:w="560"/>
        <w:gridCol w:w="560"/>
        <w:gridCol w:w="560"/>
      </w:tblGrid>
      <w:tr w:rsidR="001B56EE" w:rsidRPr="001B56EE" w:rsidTr="00A5298A"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56EE" w:rsidRPr="001B56EE" w:rsidTr="00A5298A"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Đ/a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A5298A" w:rsidP="00A52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</w:p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9"/>
        <w:gridCol w:w="559"/>
        <w:gridCol w:w="560"/>
        <w:gridCol w:w="560"/>
        <w:gridCol w:w="560"/>
        <w:gridCol w:w="560"/>
        <w:gridCol w:w="560"/>
      </w:tblGrid>
      <w:tr w:rsidR="00A5298A" w:rsidRPr="001B56EE" w:rsidTr="007767B9"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298A" w:rsidRPr="001B56EE" w:rsidTr="007767B9"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Đ/a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</w:p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</w:rPr>
        <w:t xml:space="preserve"> 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9"/>
        <w:gridCol w:w="559"/>
        <w:gridCol w:w="560"/>
        <w:gridCol w:w="560"/>
        <w:gridCol w:w="560"/>
        <w:gridCol w:w="560"/>
        <w:gridCol w:w="560"/>
      </w:tblGrid>
      <w:tr w:rsidR="00A5298A" w:rsidRPr="001B56EE" w:rsidTr="007767B9"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5298A" w:rsidRPr="001B56EE" w:rsidTr="007767B9"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Đ/a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A5298A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3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4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4" w:type="dxa"/>
          </w:tcPr>
          <w:p w:rsidR="00A5298A" w:rsidRPr="001B56EE" w:rsidRDefault="00381C6E" w:rsidP="0077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A5298A" w:rsidRPr="001B56EE" w:rsidRDefault="00A5298A" w:rsidP="00A5298A">
      <w:pPr>
        <w:rPr>
          <w:rFonts w:ascii="Times New Roman" w:hAnsi="Times New Roman" w:cs="Times New Roman"/>
          <w:b/>
          <w:sz w:val="24"/>
          <w:szCs w:val="24"/>
        </w:rPr>
      </w:pPr>
    </w:p>
    <w:p w:rsidR="00A5298A" w:rsidRPr="001B56EE" w:rsidRDefault="00381C6E" w:rsidP="00A529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PHẦN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56EE">
        <w:rPr>
          <w:rFonts w:ascii="Times New Roman" w:hAnsi="Times New Roman" w:cs="Times New Roman"/>
          <w:b/>
          <w:sz w:val="24"/>
          <w:szCs w:val="24"/>
          <w:u w:val="single"/>
        </w:rPr>
        <w:t>LUẬN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8025"/>
        <w:gridCol w:w="763"/>
      </w:tblGrid>
      <w:tr w:rsidR="00381C6E" w:rsidRPr="001B56EE" w:rsidTr="001B56EE">
        <w:tc>
          <w:tcPr>
            <w:tcW w:w="959" w:type="dxa"/>
          </w:tcPr>
          <w:p w:rsidR="00381C6E" w:rsidRPr="001B56EE" w:rsidRDefault="00381C6E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Câu</w:t>
            </w:r>
            <w:proofErr w:type="spellEnd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8025" w:type="dxa"/>
          </w:tcPr>
          <w:p w:rsidR="00381C6E" w:rsidRPr="0012366B" w:rsidRDefault="00381C6E" w:rsidP="00A52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biết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ý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nghĩa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giành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địa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Bắc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  </w:t>
            </w:r>
          </w:p>
        </w:tc>
        <w:tc>
          <w:tcPr>
            <w:tcW w:w="763" w:type="dxa"/>
          </w:tcPr>
          <w:p w:rsidR="00381C6E" w:rsidRPr="001B56EE" w:rsidRDefault="00381C6E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366B" w:rsidRPr="001B56EE" w:rsidTr="001B56EE">
        <w:tc>
          <w:tcPr>
            <w:tcW w:w="959" w:type="dxa"/>
            <w:vMerge w:val="restart"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B56EE" w:rsidRDefault="0012366B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B56EE">
              <w:t xml:space="preserve">+ </w:t>
            </w:r>
            <w:proofErr w:type="spellStart"/>
            <w:r w:rsidRPr="001B56EE">
              <w:t>Giải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phóng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Bắc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Mĩ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khỏi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chính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quyền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Anh</w:t>
            </w:r>
            <w:proofErr w:type="spellEnd"/>
            <w:r w:rsidRPr="001B56EE">
              <w:t xml:space="preserve">, </w:t>
            </w:r>
            <w:proofErr w:type="spellStart"/>
            <w:r w:rsidRPr="001B56EE">
              <w:t>thành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lập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quốc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gia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tư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sản</w:t>
            </w:r>
            <w:proofErr w:type="spellEnd"/>
            <w:r w:rsidRPr="001B56EE">
              <w:t xml:space="preserve">, </w:t>
            </w:r>
            <w:proofErr w:type="spellStart"/>
            <w:r w:rsidRPr="001B56EE">
              <w:t>mở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đường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cho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CNTB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phát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triển</w:t>
            </w:r>
            <w:proofErr w:type="spellEnd"/>
            <w:r w:rsidRPr="001B56EE">
              <w:t xml:space="preserve"> ở </w:t>
            </w:r>
            <w:proofErr w:type="spellStart"/>
            <w:r w:rsidRPr="001B56EE">
              <w:t>Bắc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Mĩ</w:t>
            </w:r>
            <w:proofErr w:type="spellEnd"/>
            <w:r w:rsidRPr="001B56EE">
              <w:t>.</w:t>
            </w:r>
          </w:p>
          <w:p w:rsidR="0012366B" w:rsidRPr="001B56EE" w:rsidRDefault="0012366B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B56EE">
              <w:t xml:space="preserve">+ </w:t>
            </w:r>
            <w:proofErr w:type="spellStart"/>
            <w:r w:rsidRPr="001B56EE">
              <w:t>Góp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phần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thúc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đẩy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cách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mạng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chống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phong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kiến</w:t>
            </w:r>
            <w:proofErr w:type="spellEnd"/>
            <w:r w:rsidRPr="001B56EE">
              <w:t xml:space="preserve"> ở </w:t>
            </w:r>
            <w:proofErr w:type="spellStart"/>
            <w:r w:rsidRPr="001B56EE">
              <w:t>châu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Âu</w:t>
            </w:r>
            <w:proofErr w:type="spellEnd"/>
            <w:r w:rsidRPr="001B56EE">
              <w:t xml:space="preserve">, </w:t>
            </w:r>
            <w:proofErr w:type="spellStart"/>
            <w:r w:rsidRPr="001B56EE">
              <w:t>phong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trào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đấu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tranh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giành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độc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lập</w:t>
            </w:r>
            <w:proofErr w:type="spellEnd"/>
            <w:r w:rsidRPr="001B56EE">
              <w:t xml:space="preserve"> ở </w:t>
            </w:r>
            <w:proofErr w:type="spellStart"/>
            <w:r w:rsidRPr="001B56EE">
              <w:t>Mĩ</w:t>
            </w:r>
            <w:proofErr w:type="spellEnd"/>
            <w:r w:rsidRPr="001B56EE">
              <w:t xml:space="preserve"> - </w:t>
            </w:r>
            <w:proofErr w:type="spellStart"/>
            <w:r w:rsidRPr="001B56EE">
              <w:t>Latinh</w:t>
            </w:r>
            <w:proofErr w:type="spellEnd"/>
            <w:r w:rsidRPr="001B56EE">
              <w:t>.</w:t>
            </w:r>
          </w:p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12366B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0,5 </w:t>
            </w: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Pr="001B56EE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</w:tc>
      </w:tr>
      <w:tr w:rsidR="0012366B" w:rsidRPr="001B56EE" w:rsidTr="001B56EE">
        <w:tc>
          <w:tcPr>
            <w:tcW w:w="959" w:type="dxa"/>
            <w:vMerge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2366B" w:rsidRDefault="0012366B" w:rsidP="0047461A">
            <w:pPr>
              <w:shd w:val="clear" w:color="auto" w:fill="FFFFFF"/>
              <w:tabs>
                <w:tab w:val="left" w:pos="720"/>
              </w:tabs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Nêu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tính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chất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giành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địa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Anh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Bắc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thế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kỉ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XVIII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cuộc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nội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thế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kỉ</w:t>
            </w:r>
            <w:proofErr w:type="spellEnd"/>
            <w:r w:rsidRPr="00123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XIX?</w:t>
            </w:r>
          </w:p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366B" w:rsidRPr="001B56EE" w:rsidTr="001B56EE">
        <w:tc>
          <w:tcPr>
            <w:tcW w:w="959" w:type="dxa"/>
            <w:vMerge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B56EE" w:rsidRDefault="0012366B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B56EE">
              <w:rPr>
                <w:shd w:val="clear" w:color="auto" w:fill="FFFFFF"/>
              </w:rPr>
              <w:t xml:space="preserve">+ </w:t>
            </w:r>
            <w:proofErr w:type="spellStart"/>
            <w:r w:rsidRPr="001B56EE">
              <w:rPr>
                <w:shd w:val="clear" w:color="auto" w:fill="FFFFFF"/>
              </w:rPr>
              <w:t>Cuộc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chiến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tranh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giành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độc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lập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của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các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thuộc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địa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Anh</w:t>
            </w:r>
            <w:proofErr w:type="spellEnd"/>
            <w:r w:rsidRPr="001B56EE">
              <w:rPr>
                <w:shd w:val="clear" w:color="auto" w:fill="FFFFFF"/>
              </w:rPr>
              <w:t xml:space="preserve"> ở </w:t>
            </w:r>
            <w:proofErr w:type="spellStart"/>
            <w:r w:rsidRPr="001B56EE">
              <w:rPr>
                <w:shd w:val="clear" w:color="auto" w:fill="FFFFFF"/>
              </w:rPr>
              <w:t>Bắc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Mỹ</w:t>
            </w:r>
            <w:proofErr w:type="spellEnd"/>
            <w:r w:rsidRPr="001B56EE">
              <w:rPr>
                <w:b/>
              </w:rPr>
              <w:t xml:space="preserve"> </w:t>
            </w:r>
            <w:proofErr w:type="spellStart"/>
            <w:r w:rsidRPr="001B56EE">
              <w:t>thế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kỉ</w:t>
            </w:r>
            <w:proofErr w:type="spellEnd"/>
            <w:r w:rsidRPr="001B56EE">
              <w:t xml:space="preserve"> XVIII </w:t>
            </w:r>
            <w:proofErr w:type="spellStart"/>
            <w:r w:rsidRPr="001B56EE">
              <w:t>và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cuộc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nội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chiến</w:t>
            </w:r>
            <w:proofErr w:type="spellEnd"/>
            <w:r w:rsidRPr="001B56EE">
              <w:t xml:space="preserve"> ở </w:t>
            </w:r>
            <w:proofErr w:type="spellStart"/>
            <w:r w:rsidRPr="001B56EE">
              <w:t>Mĩ</w:t>
            </w:r>
            <w:proofErr w:type="spellEnd"/>
            <w:r w:rsidRPr="001B56EE">
              <w:t xml:space="preserve"> ở </w:t>
            </w:r>
            <w:proofErr w:type="spellStart"/>
            <w:r w:rsidRPr="001B56EE">
              <w:t>thế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kỉ</w:t>
            </w:r>
            <w:proofErr w:type="spellEnd"/>
            <w:r w:rsidRPr="001B56EE">
              <w:t xml:space="preserve"> XIX</w:t>
            </w:r>
            <w:r w:rsidRPr="001B56EE">
              <w:t xml:space="preserve"> </w:t>
            </w:r>
            <w:proofErr w:type="spellStart"/>
            <w:r w:rsidRPr="001B56EE">
              <w:t>đều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mang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tính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chất</w:t>
            </w:r>
            <w:proofErr w:type="spellEnd"/>
            <w:r w:rsidRPr="001B56EE">
              <w:t xml:space="preserve"> </w:t>
            </w:r>
            <w:proofErr w:type="spellStart"/>
            <w:r w:rsidRPr="001B56EE">
              <w:t>là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cuộc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cách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mạng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tư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sản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không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triệt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để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vì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chỉ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có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giai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cấp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tư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sản</w:t>
            </w:r>
            <w:proofErr w:type="spellEnd"/>
            <w:r w:rsidRPr="001B56EE">
              <w:rPr>
                <w:shd w:val="clear" w:color="auto" w:fill="FFFFFF"/>
              </w:rPr>
              <w:t xml:space="preserve">, </w:t>
            </w:r>
            <w:proofErr w:type="spellStart"/>
            <w:r w:rsidRPr="001B56EE">
              <w:rPr>
                <w:shd w:val="clear" w:color="auto" w:fill="FFFFFF"/>
              </w:rPr>
              <w:t>chủ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nô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được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hưởng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quyền</w:t>
            </w:r>
            <w:proofErr w:type="spellEnd"/>
            <w:r w:rsidRPr="001B56EE">
              <w:rPr>
                <w:shd w:val="clear" w:color="auto" w:fill="FFFFFF"/>
              </w:rPr>
              <w:t xml:space="preserve"> </w:t>
            </w:r>
            <w:proofErr w:type="spellStart"/>
            <w:r w:rsidRPr="001B56EE">
              <w:rPr>
                <w:shd w:val="clear" w:color="auto" w:fill="FFFFFF"/>
              </w:rPr>
              <w:t>lợi</w:t>
            </w:r>
            <w:proofErr w:type="spellEnd"/>
            <w:r w:rsidRPr="001B56EE">
              <w:rPr>
                <w:shd w:val="clear" w:color="auto" w:fill="FFFFFF"/>
              </w:rPr>
              <w:t>.</w:t>
            </w:r>
          </w:p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12366B" w:rsidRPr="001B56EE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</w:tc>
      </w:tr>
      <w:tr w:rsidR="00292A1A" w:rsidRPr="001B56EE" w:rsidTr="001B56EE">
        <w:tc>
          <w:tcPr>
            <w:tcW w:w="959" w:type="dxa"/>
          </w:tcPr>
          <w:p w:rsidR="00292A1A" w:rsidRPr="001B56EE" w:rsidRDefault="00292A1A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Câu</w:t>
            </w:r>
            <w:proofErr w:type="spellEnd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8025" w:type="dxa"/>
          </w:tcPr>
          <w:p w:rsidR="00292A1A" w:rsidRPr="0012366B" w:rsidRDefault="00292A1A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proofErr w:type="spellStart"/>
            <w:r w:rsidRPr="0012366B">
              <w:rPr>
                <w:b/>
                <w:i/>
              </w:rPr>
              <w:t>Nêu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nguyên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nhân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bùng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nổ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cách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mạng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Tư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sản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Pháp</w:t>
            </w:r>
            <w:proofErr w:type="spellEnd"/>
            <w:r w:rsidRPr="0012366B">
              <w:rPr>
                <w:b/>
                <w:i/>
              </w:rPr>
              <w:t xml:space="preserve">? </w:t>
            </w:r>
          </w:p>
        </w:tc>
        <w:tc>
          <w:tcPr>
            <w:tcW w:w="763" w:type="dxa"/>
          </w:tcPr>
          <w:p w:rsidR="00292A1A" w:rsidRPr="001B56EE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1,5</w:t>
            </w:r>
          </w:p>
        </w:tc>
      </w:tr>
      <w:tr w:rsidR="00292A1A" w:rsidRPr="001B56EE" w:rsidTr="001B56EE">
        <w:tc>
          <w:tcPr>
            <w:tcW w:w="959" w:type="dxa"/>
          </w:tcPr>
          <w:p w:rsidR="00292A1A" w:rsidRPr="001B56EE" w:rsidRDefault="00292A1A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B56EE" w:rsidRPr="00F93B1F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93B1F">
              <w:rPr>
                <w:i/>
                <w:color w:val="000000"/>
              </w:rPr>
              <w:t>Nguyên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nhân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sâu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xa</w:t>
            </w:r>
            <w:proofErr w:type="spellEnd"/>
            <w:r w:rsidRPr="00F93B1F">
              <w:rPr>
                <w:i/>
                <w:color w:val="000000"/>
              </w:rPr>
              <w:t>:</w:t>
            </w:r>
          </w:p>
          <w:p w:rsidR="001B56EE" w:rsidRPr="001B56EE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</w:t>
            </w:r>
            <w:proofErr w:type="spellStart"/>
            <w:r w:rsidRPr="001B56EE">
              <w:rPr>
                <w:color w:val="000000"/>
              </w:rPr>
              <w:t>Những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mâu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thuẫn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tế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chính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trị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xã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hội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lòng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chế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kiến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Pháp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ngay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càng</w:t>
            </w:r>
            <w:proofErr w:type="spellEnd"/>
            <w:r w:rsidRPr="001B56EE">
              <w:rPr>
                <w:color w:val="000000"/>
              </w:rPr>
              <w:t xml:space="preserve"> gay </w:t>
            </w:r>
            <w:proofErr w:type="spellStart"/>
            <w:r w:rsidRPr="001B56EE">
              <w:rPr>
                <w:color w:val="000000"/>
              </w:rPr>
              <w:t>gắt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nổi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bật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lên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mâu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thuẫn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giữa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đẳng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cấp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thứ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ba</w:t>
            </w:r>
            <w:proofErr w:type="spellEnd"/>
            <w:r w:rsidRPr="001B56EE">
              <w:rPr>
                <w:color w:val="000000"/>
              </w:rPr>
              <w:t xml:space="preserve"> (</w:t>
            </w:r>
            <w:proofErr w:type="spellStart"/>
            <w:r w:rsidRPr="001B56EE">
              <w:rPr>
                <w:color w:val="000000"/>
              </w:rPr>
              <w:t>muốn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lastRenderedPageBreak/>
              <w:t>xóa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bỏ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chế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kiến</w:t>
            </w:r>
            <w:proofErr w:type="spellEnd"/>
            <w:r w:rsidRPr="001B56EE">
              <w:rPr>
                <w:color w:val="000000"/>
              </w:rPr>
              <w:t xml:space="preserve">) </w:t>
            </w:r>
            <w:proofErr w:type="spellStart"/>
            <w:r w:rsidRPr="001B56EE">
              <w:rPr>
                <w:color w:val="000000"/>
              </w:rPr>
              <w:t>với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hai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đẳng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cấp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Tăng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lữ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Quý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tộc</w:t>
            </w:r>
            <w:proofErr w:type="spellEnd"/>
            <w:r w:rsidRPr="001B56EE">
              <w:rPr>
                <w:color w:val="000000"/>
              </w:rPr>
              <w:t xml:space="preserve"> (</w:t>
            </w:r>
            <w:proofErr w:type="spellStart"/>
            <w:r w:rsidRPr="001B56EE">
              <w:rPr>
                <w:color w:val="000000"/>
              </w:rPr>
              <w:t>muốn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duy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trì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chế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kiến</w:t>
            </w:r>
            <w:proofErr w:type="spellEnd"/>
            <w:r w:rsidRPr="001B56EE">
              <w:rPr>
                <w:color w:val="000000"/>
              </w:rPr>
              <w:t>).</w:t>
            </w:r>
          </w:p>
          <w:p w:rsidR="001B56EE" w:rsidRPr="001B56EE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</w:t>
            </w:r>
            <w:proofErr w:type="spellStart"/>
            <w:r w:rsidRPr="001B56EE">
              <w:rPr>
                <w:color w:val="000000"/>
              </w:rPr>
              <w:t>Những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tiền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tư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tưởng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cho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cuộc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cách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mạng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đã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được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chuẩn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bị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sẵn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sàng</w:t>
            </w:r>
            <w:proofErr w:type="spellEnd"/>
            <w:r w:rsidRPr="001B56EE">
              <w:rPr>
                <w:color w:val="000000"/>
              </w:rPr>
              <w:t>...</w:t>
            </w:r>
          </w:p>
          <w:p w:rsidR="001B56EE" w:rsidRPr="00F93B1F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93B1F">
              <w:rPr>
                <w:i/>
                <w:color w:val="000000"/>
              </w:rPr>
              <w:t>Nguyên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nhân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trực</w:t>
            </w:r>
            <w:proofErr w:type="spellEnd"/>
            <w:r w:rsidRPr="00F93B1F">
              <w:rPr>
                <w:i/>
                <w:color w:val="000000"/>
              </w:rPr>
              <w:t xml:space="preserve"> </w:t>
            </w:r>
            <w:proofErr w:type="spellStart"/>
            <w:r w:rsidRPr="00F93B1F">
              <w:rPr>
                <w:i/>
                <w:color w:val="000000"/>
              </w:rPr>
              <w:t>tiếp</w:t>
            </w:r>
            <w:proofErr w:type="spellEnd"/>
            <w:r w:rsidRPr="00F93B1F">
              <w:rPr>
                <w:i/>
                <w:color w:val="000000"/>
              </w:rPr>
              <w:t>:</w:t>
            </w:r>
          </w:p>
          <w:p w:rsidR="001B56EE" w:rsidRPr="001B56EE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</w:t>
            </w:r>
            <w:proofErr w:type="spellStart"/>
            <w:r w:rsidRPr="001B56EE">
              <w:rPr>
                <w:color w:val="000000"/>
              </w:rPr>
              <w:t>Vua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Lui</w:t>
            </w:r>
            <w:proofErr w:type="spellEnd"/>
            <w:r w:rsidRPr="001B56EE">
              <w:rPr>
                <w:color w:val="000000"/>
              </w:rPr>
              <w:t xml:space="preserve">-i XVI </w:t>
            </w:r>
            <w:proofErr w:type="spellStart"/>
            <w:r w:rsidRPr="001B56EE">
              <w:rPr>
                <w:color w:val="000000"/>
              </w:rPr>
              <w:t>triệu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tập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Hội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nghị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đẳng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cấp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ngày</w:t>
            </w:r>
            <w:proofErr w:type="spellEnd"/>
            <w:r w:rsidRPr="001B56EE">
              <w:rPr>
                <w:color w:val="000000"/>
              </w:rPr>
              <w:t xml:space="preserve"> 5/5/1789 </w:t>
            </w:r>
            <w:proofErr w:type="spellStart"/>
            <w:r w:rsidRPr="001B56EE">
              <w:rPr>
                <w:color w:val="000000"/>
              </w:rPr>
              <w:t>tại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cung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điện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Vec-sai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để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xuất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vấn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vay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tiền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tăng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thuế</w:t>
            </w:r>
            <w:proofErr w:type="spellEnd"/>
            <w:r w:rsidRPr="001B56EE">
              <w:rPr>
                <w:color w:val="000000"/>
              </w:rPr>
              <w:t xml:space="preserve">. </w:t>
            </w:r>
            <w:proofErr w:type="spellStart"/>
            <w:r w:rsidRPr="001B56EE">
              <w:rPr>
                <w:color w:val="000000"/>
              </w:rPr>
              <w:t>Bất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bình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trước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hành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của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nhà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vua</w:t>
            </w:r>
            <w:proofErr w:type="spellEnd"/>
            <w:r w:rsidRPr="001B56EE">
              <w:rPr>
                <w:color w:val="000000"/>
              </w:rPr>
              <w:t xml:space="preserve">, 14/7/1789, </w:t>
            </w:r>
            <w:proofErr w:type="spellStart"/>
            <w:r w:rsidRPr="001B56EE">
              <w:rPr>
                <w:color w:val="000000"/>
              </w:rPr>
              <w:t>nhân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dân</w:t>
            </w:r>
            <w:proofErr w:type="spellEnd"/>
            <w:r w:rsidRPr="001B56EE">
              <w:rPr>
                <w:color w:val="000000"/>
              </w:rPr>
              <w:t xml:space="preserve"> Pa-</w:t>
            </w:r>
            <w:proofErr w:type="spellStart"/>
            <w:r w:rsidRPr="001B56EE">
              <w:rPr>
                <w:color w:val="000000"/>
              </w:rPr>
              <w:t>ri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tấn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công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ngục</w:t>
            </w:r>
            <w:proofErr w:type="spellEnd"/>
            <w:r w:rsidRPr="001B56EE">
              <w:rPr>
                <w:color w:val="000000"/>
              </w:rPr>
              <w:t xml:space="preserve"> Ba-</w:t>
            </w:r>
            <w:proofErr w:type="spellStart"/>
            <w:r w:rsidRPr="001B56EE">
              <w:rPr>
                <w:color w:val="000000"/>
              </w:rPr>
              <w:t>xti</w:t>
            </w:r>
            <w:proofErr w:type="spellEnd"/>
            <w:r w:rsidRPr="001B56EE">
              <w:rPr>
                <w:color w:val="000000"/>
              </w:rPr>
              <w:t xml:space="preserve"> – </w:t>
            </w:r>
            <w:proofErr w:type="spellStart"/>
            <w:r w:rsidRPr="001B56EE">
              <w:rPr>
                <w:color w:val="000000"/>
              </w:rPr>
              <w:t>biểu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tượng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của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chế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kiến</w:t>
            </w:r>
            <w:proofErr w:type="spellEnd"/>
            <w:r w:rsidRPr="001B56EE">
              <w:rPr>
                <w:color w:val="000000"/>
              </w:rPr>
              <w:t>.</w:t>
            </w:r>
          </w:p>
          <w:p w:rsidR="001B56EE" w:rsidRPr="001B56EE" w:rsidRDefault="001B56EE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rFonts w:ascii="Cambria Math" w:hAnsi="Cambria Math" w:cs="Cambria Math"/>
                <w:color w:val="000000"/>
              </w:rPr>
              <w:t>⇒</w:t>
            </w:r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Cách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mạng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Pháp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bùng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nổ</w:t>
            </w:r>
            <w:proofErr w:type="spellEnd"/>
            <w:r w:rsidRPr="001B56EE">
              <w:rPr>
                <w:color w:val="000000"/>
              </w:rPr>
              <w:t>.</w:t>
            </w:r>
          </w:p>
          <w:p w:rsidR="00292A1A" w:rsidRPr="001B56EE" w:rsidRDefault="00292A1A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63" w:type="dxa"/>
          </w:tcPr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2A1A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Pr="001B56EE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</w:tc>
      </w:tr>
      <w:tr w:rsidR="0012366B" w:rsidRPr="001B56EE" w:rsidTr="001B56EE">
        <w:tc>
          <w:tcPr>
            <w:tcW w:w="959" w:type="dxa"/>
            <w:vMerge w:val="restart"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2366B" w:rsidRDefault="0012366B" w:rsidP="001B56E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12366B">
              <w:rPr>
                <w:b/>
                <w:i/>
              </w:rPr>
              <w:t>Tại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sao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dưới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thời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chuyên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chính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Gia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cô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banh</w:t>
            </w:r>
            <w:proofErr w:type="spellEnd"/>
            <w:r w:rsidRPr="0012366B">
              <w:rPr>
                <w:b/>
                <w:i/>
              </w:rPr>
              <w:t xml:space="preserve">, </w:t>
            </w:r>
            <w:proofErr w:type="spellStart"/>
            <w:r w:rsidRPr="0012366B">
              <w:rPr>
                <w:b/>
                <w:i/>
              </w:rPr>
              <w:t>Cách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mạng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tư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sản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Pháp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đến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tới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đỉnh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cao</w:t>
            </w:r>
            <w:proofErr w:type="spellEnd"/>
            <w:r w:rsidRPr="0012366B">
              <w:rPr>
                <w:b/>
                <w:i/>
              </w:rPr>
              <w:t>?</w:t>
            </w:r>
          </w:p>
          <w:p w:rsidR="0012366B" w:rsidRPr="001B56EE" w:rsidRDefault="0012366B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63" w:type="dxa"/>
          </w:tcPr>
          <w:p w:rsidR="0012366B" w:rsidRPr="001B56EE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1,5</w:t>
            </w:r>
          </w:p>
        </w:tc>
      </w:tr>
      <w:tr w:rsidR="0012366B" w:rsidRPr="001B56EE" w:rsidTr="001B56EE">
        <w:tc>
          <w:tcPr>
            <w:tcW w:w="959" w:type="dxa"/>
            <w:vMerge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* </w:t>
            </w:r>
            <w:proofErr w:type="spellStart"/>
            <w:r w:rsidRPr="001B56EE">
              <w:rPr>
                <w:color w:val="000000"/>
              </w:rPr>
              <w:t>Thời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kì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chuyên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chính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Gia-cô-banh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đỉnh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cao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của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cách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mạng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vì</w:t>
            </w:r>
            <w:proofErr w:type="spellEnd"/>
            <w:r w:rsidRPr="001B56EE">
              <w:rPr>
                <w:color w:val="000000"/>
              </w:rPr>
              <w:t>:</w:t>
            </w:r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B56EE">
              <w:rPr>
                <w:color w:val="000000"/>
              </w:rPr>
              <w:t>Chính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quyền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Giacôbanh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đã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đưa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ra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những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biện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pháp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tiến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bộ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hiệu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quả</w:t>
            </w:r>
            <w:proofErr w:type="spellEnd"/>
            <w:r w:rsidRPr="001B56EE">
              <w:rPr>
                <w:color w:val="000000"/>
              </w:rPr>
              <w:t>:</w:t>
            </w:r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</w:t>
            </w:r>
            <w:proofErr w:type="spellStart"/>
            <w:r w:rsidRPr="001B56EE">
              <w:rPr>
                <w:color w:val="000000"/>
              </w:rPr>
              <w:t>Giải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quyết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ruộng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đất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tiền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lương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động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viên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mọi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người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tham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gia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cách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mạng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chống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thù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trong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giặc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ngoài</w:t>
            </w:r>
            <w:proofErr w:type="spellEnd"/>
            <w:r w:rsidRPr="001B56EE">
              <w:rPr>
                <w:color w:val="000000"/>
              </w:rPr>
              <w:t>.</w:t>
            </w:r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</w:t>
            </w:r>
            <w:proofErr w:type="spellStart"/>
            <w:r w:rsidRPr="001B56EE">
              <w:rPr>
                <w:color w:val="000000"/>
              </w:rPr>
              <w:t>Thông</w:t>
            </w:r>
            <w:proofErr w:type="spellEnd"/>
            <w:r w:rsidRPr="001B56EE">
              <w:rPr>
                <w:color w:val="000000"/>
              </w:rPr>
              <w:t xml:space="preserve"> qua </w:t>
            </w:r>
            <w:proofErr w:type="spellStart"/>
            <w:r w:rsidRPr="001B56EE">
              <w:rPr>
                <w:color w:val="000000"/>
              </w:rPr>
              <w:t>hiến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pháp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mới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tuyên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bố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chế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hòa</w:t>
            </w:r>
            <w:proofErr w:type="spellEnd"/>
            <w:r w:rsidRPr="001B56EE">
              <w:rPr>
                <w:color w:val="000000"/>
              </w:rPr>
              <w:t xml:space="preserve">, ban </w:t>
            </w:r>
            <w:proofErr w:type="spellStart"/>
            <w:r w:rsidRPr="001B56EE">
              <w:rPr>
                <w:color w:val="000000"/>
              </w:rPr>
              <w:t>bố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quyền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dân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chủ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rộng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rãi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và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xóa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bỏ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mọi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sự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bất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bình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đẳng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đẳng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cấp</w:t>
            </w:r>
            <w:proofErr w:type="spellEnd"/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Ban </w:t>
            </w:r>
            <w:proofErr w:type="spellStart"/>
            <w:r w:rsidRPr="001B56EE">
              <w:rPr>
                <w:color w:val="000000"/>
              </w:rPr>
              <w:t>hành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lệnh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tổng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động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viên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toàn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quốc</w:t>
            </w:r>
            <w:proofErr w:type="spellEnd"/>
            <w:r w:rsidRPr="001B56EE">
              <w:rPr>
                <w:color w:val="000000"/>
              </w:rPr>
              <w:t xml:space="preserve">, </w:t>
            </w:r>
            <w:proofErr w:type="spellStart"/>
            <w:r w:rsidRPr="001B56EE">
              <w:rPr>
                <w:color w:val="000000"/>
              </w:rPr>
              <w:t>xoá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bỏ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các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nghĩa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vụ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phong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kiến</w:t>
            </w:r>
            <w:proofErr w:type="spellEnd"/>
            <w:r w:rsidRPr="001B56EE">
              <w:rPr>
                <w:color w:val="000000"/>
              </w:rPr>
              <w:t>…</w:t>
            </w:r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6EE">
              <w:rPr>
                <w:color w:val="000000"/>
              </w:rPr>
              <w:t xml:space="preserve">– Ban </w:t>
            </w:r>
            <w:proofErr w:type="spellStart"/>
            <w:r w:rsidRPr="001B56EE">
              <w:rPr>
                <w:color w:val="000000"/>
              </w:rPr>
              <w:t>hành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luật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giá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tối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chống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nạn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đầu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cơ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tích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trữ</w:t>
            </w:r>
            <w:proofErr w:type="spellEnd"/>
            <w:r w:rsidRPr="001B56EE">
              <w:rPr>
                <w:color w:val="000000"/>
              </w:rPr>
              <w:t xml:space="preserve">, ban </w:t>
            </w:r>
            <w:proofErr w:type="spellStart"/>
            <w:r w:rsidRPr="001B56EE">
              <w:rPr>
                <w:color w:val="000000"/>
              </w:rPr>
              <w:t>hành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luật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về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mức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lương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tối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đa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của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công</w:t>
            </w:r>
            <w:proofErr w:type="spellEnd"/>
            <w:r w:rsidRPr="001B56EE">
              <w:rPr>
                <w:color w:val="000000"/>
              </w:rPr>
              <w:t xml:space="preserve"> </w:t>
            </w:r>
            <w:proofErr w:type="spellStart"/>
            <w:r w:rsidRPr="001B56EE">
              <w:rPr>
                <w:color w:val="000000"/>
              </w:rPr>
              <w:t>nhân</w:t>
            </w:r>
            <w:proofErr w:type="spellEnd"/>
            <w:r w:rsidRPr="001B56EE">
              <w:rPr>
                <w:color w:val="000000"/>
              </w:rPr>
              <w:t>.</w:t>
            </w:r>
          </w:p>
          <w:p w:rsidR="0012366B" w:rsidRPr="001B56EE" w:rsidRDefault="00F93B1F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►</w:t>
            </w:r>
            <w:proofErr w:type="spellStart"/>
            <w:r w:rsidR="0012366B" w:rsidRPr="001B56EE">
              <w:rPr>
                <w:color w:val="000000"/>
              </w:rPr>
              <w:t>Nhờ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các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chính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sách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của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mình</w:t>
            </w:r>
            <w:proofErr w:type="spellEnd"/>
            <w:r w:rsidR="0012366B" w:rsidRPr="001B56EE">
              <w:rPr>
                <w:color w:val="000000"/>
              </w:rPr>
              <w:t xml:space="preserve">, </w:t>
            </w:r>
            <w:proofErr w:type="spellStart"/>
            <w:r w:rsidR="0012366B" w:rsidRPr="001B56EE">
              <w:rPr>
                <w:color w:val="000000"/>
              </w:rPr>
              <w:t>phái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Gia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cô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banh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đã</w:t>
            </w:r>
            <w:proofErr w:type="spellEnd"/>
            <w:r w:rsidR="0012366B" w:rsidRPr="001B56EE">
              <w:rPr>
                <w:color w:val="000000"/>
              </w:rPr>
              <w:t xml:space="preserve">: </w:t>
            </w:r>
            <w:proofErr w:type="spellStart"/>
            <w:r w:rsidR="0012366B" w:rsidRPr="001B56EE">
              <w:rPr>
                <w:color w:val="000000"/>
              </w:rPr>
              <w:t>Dập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tắt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được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các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cuộc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nổi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loạn</w:t>
            </w:r>
            <w:proofErr w:type="spellEnd"/>
            <w:r w:rsidR="0012366B" w:rsidRPr="001B56EE">
              <w:rPr>
                <w:color w:val="000000"/>
              </w:rPr>
              <w:t xml:space="preserve">; </w:t>
            </w:r>
            <w:proofErr w:type="spellStart"/>
            <w:r w:rsidR="0012366B" w:rsidRPr="001B56EE">
              <w:rPr>
                <w:color w:val="000000"/>
              </w:rPr>
              <w:t>Đuổi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quân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xâm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lược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ra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khỏi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biên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giới</w:t>
            </w:r>
            <w:proofErr w:type="spellEnd"/>
            <w:r w:rsidR="0012366B" w:rsidRPr="001B56EE">
              <w:rPr>
                <w:color w:val="000000"/>
              </w:rPr>
              <w:t xml:space="preserve">; </w:t>
            </w:r>
            <w:proofErr w:type="spellStart"/>
            <w:r w:rsidR="0012366B" w:rsidRPr="001B56EE">
              <w:rPr>
                <w:color w:val="000000"/>
              </w:rPr>
              <w:t>Hoàn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thành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các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nhiệm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vụ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dân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tộc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và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dân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chủ</w:t>
            </w:r>
            <w:proofErr w:type="spellEnd"/>
            <w:r w:rsidR="0012366B" w:rsidRPr="001B56EE">
              <w:rPr>
                <w:color w:val="000000"/>
              </w:rPr>
              <w:t>.</w:t>
            </w:r>
            <w:r w:rsidR="0012366B" w:rsidRPr="001B56EE">
              <w:rPr>
                <w:rFonts w:ascii="Cambria Math" w:hAnsi="Cambria Math" w:cs="Cambria Math"/>
                <w:color w:val="000000"/>
              </w:rPr>
              <w:t>⇒</w:t>
            </w:r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Cách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mạng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đạt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đến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đỉnh</w:t>
            </w:r>
            <w:proofErr w:type="spellEnd"/>
            <w:r w:rsidR="0012366B" w:rsidRPr="001B56EE">
              <w:rPr>
                <w:color w:val="000000"/>
              </w:rPr>
              <w:t xml:space="preserve"> </w:t>
            </w:r>
            <w:proofErr w:type="spellStart"/>
            <w:r w:rsidR="0012366B" w:rsidRPr="001B56EE">
              <w:rPr>
                <w:color w:val="000000"/>
              </w:rPr>
              <w:t>cao</w:t>
            </w:r>
            <w:proofErr w:type="spellEnd"/>
            <w:r w:rsidR="0012366B" w:rsidRPr="001B56EE">
              <w:rPr>
                <w:color w:val="000000"/>
              </w:rPr>
              <w:t>.</w:t>
            </w:r>
          </w:p>
          <w:p w:rsidR="0012366B" w:rsidRPr="001B56EE" w:rsidRDefault="0012366B" w:rsidP="0047461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63" w:type="dxa"/>
          </w:tcPr>
          <w:p w:rsidR="0012366B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0,3</w:t>
            </w: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0,3</w:t>
            </w: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0,3</w:t>
            </w:r>
          </w:p>
          <w:p w:rsidR="000637BC" w:rsidRDefault="000637BC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0,3</w:t>
            </w: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7BC" w:rsidRPr="001B56EE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0,3</w:t>
            </w:r>
          </w:p>
        </w:tc>
      </w:tr>
      <w:tr w:rsidR="001B56EE" w:rsidRPr="001B56EE" w:rsidTr="001B56EE">
        <w:tc>
          <w:tcPr>
            <w:tcW w:w="959" w:type="dxa"/>
          </w:tcPr>
          <w:p w:rsidR="001B56EE" w:rsidRPr="001B56EE" w:rsidRDefault="001B56EE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Câu</w:t>
            </w:r>
            <w:proofErr w:type="spellEnd"/>
            <w:r w:rsidRPr="001B5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8025" w:type="dxa"/>
          </w:tcPr>
          <w:p w:rsidR="001B56EE" w:rsidRPr="0012366B" w:rsidRDefault="001B56EE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12366B">
              <w:rPr>
                <w:b/>
                <w:i/>
              </w:rPr>
              <w:t>Tại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sao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cách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mạng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công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nghiệp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lại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diễn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ra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đầu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tiên</w:t>
            </w:r>
            <w:proofErr w:type="spellEnd"/>
            <w:r w:rsidRPr="0012366B">
              <w:rPr>
                <w:b/>
                <w:i/>
              </w:rPr>
              <w:t xml:space="preserve"> ở </w:t>
            </w:r>
            <w:proofErr w:type="spellStart"/>
            <w:r w:rsidRPr="0012366B">
              <w:rPr>
                <w:b/>
                <w:i/>
              </w:rPr>
              <w:t>nước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Anh</w:t>
            </w:r>
            <w:proofErr w:type="spellEnd"/>
            <w:r w:rsidRPr="0012366B">
              <w:rPr>
                <w:b/>
                <w:i/>
              </w:rPr>
              <w:t xml:space="preserve">? </w:t>
            </w:r>
          </w:p>
        </w:tc>
        <w:tc>
          <w:tcPr>
            <w:tcW w:w="763" w:type="dxa"/>
          </w:tcPr>
          <w:p w:rsidR="001B56EE" w:rsidRPr="001B56EE" w:rsidRDefault="001B56EE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366B" w:rsidRPr="001B56EE" w:rsidTr="001B56EE">
        <w:tc>
          <w:tcPr>
            <w:tcW w:w="959" w:type="dxa"/>
            <w:vMerge w:val="restart"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0637BC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Vì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nổ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lớn</w:t>
            </w:r>
            <w:proofErr w:type="spellEnd"/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kĩ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63" w:type="dxa"/>
          </w:tcPr>
          <w:p w:rsidR="0012366B" w:rsidRPr="001B56EE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0,75</w:t>
            </w:r>
          </w:p>
        </w:tc>
      </w:tr>
      <w:tr w:rsidR="0012366B" w:rsidRPr="001B56EE" w:rsidTr="001B56EE">
        <w:tc>
          <w:tcPr>
            <w:tcW w:w="959" w:type="dxa"/>
            <w:vMerge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12366B" w:rsidRDefault="0012366B" w:rsidP="00292A1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2366B">
              <w:rPr>
                <w:b/>
                <w:i/>
              </w:rPr>
              <w:t xml:space="preserve">Cho </w:t>
            </w:r>
            <w:proofErr w:type="spellStart"/>
            <w:r w:rsidRPr="0012366B">
              <w:rPr>
                <w:b/>
                <w:i/>
              </w:rPr>
              <w:t>biết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hệ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quả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của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cuộc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cách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mạng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công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nghiệp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đối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với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quốc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gia</w:t>
            </w:r>
            <w:proofErr w:type="spellEnd"/>
            <w:r w:rsidRPr="0012366B">
              <w:rPr>
                <w:b/>
                <w:i/>
              </w:rPr>
              <w:t xml:space="preserve"> </w:t>
            </w:r>
            <w:proofErr w:type="spellStart"/>
            <w:r w:rsidRPr="0012366B">
              <w:rPr>
                <w:b/>
                <w:i/>
              </w:rPr>
              <w:t>này</w:t>
            </w:r>
            <w:proofErr w:type="spellEnd"/>
            <w:r w:rsidRPr="0012366B">
              <w:rPr>
                <w:b/>
                <w:i/>
              </w:rPr>
              <w:t>?</w:t>
            </w:r>
          </w:p>
        </w:tc>
        <w:tc>
          <w:tcPr>
            <w:tcW w:w="763" w:type="dxa"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366B" w:rsidRPr="001B56EE" w:rsidTr="001B56EE">
        <w:tc>
          <w:tcPr>
            <w:tcW w:w="959" w:type="dxa"/>
            <w:vMerge/>
          </w:tcPr>
          <w:p w:rsidR="0012366B" w:rsidRPr="001B56EE" w:rsidRDefault="0012366B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25" w:type="dxa"/>
          </w:tcPr>
          <w:p w:rsidR="0012366B" w:rsidRPr="000637BC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Về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kinh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tế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đẩy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thay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kỉ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XIX,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mệnh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xưởng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12366B" w:rsidRPr="001B56EE" w:rsidRDefault="0012366B" w:rsidP="001B5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Về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xã</w:t>
            </w:r>
            <w:proofErr w:type="spellEnd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hội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Mâu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thuẫn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gắt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giữa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vô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1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66B" w:rsidRPr="001B56EE" w:rsidRDefault="0012366B" w:rsidP="001B56E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63" w:type="dxa"/>
          </w:tcPr>
          <w:p w:rsidR="0012366B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</w:t>
            </w: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B1F" w:rsidRPr="001B56EE" w:rsidRDefault="00F93B1F" w:rsidP="00A529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0,25</w:t>
            </w:r>
          </w:p>
        </w:tc>
      </w:tr>
    </w:tbl>
    <w:p w:rsidR="00381C6E" w:rsidRPr="001B56EE" w:rsidRDefault="00381C6E" w:rsidP="00A529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C6E" w:rsidRPr="001B56EE" w:rsidRDefault="00381C6E" w:rsidP="001B56EE">
      <w:pPr>
        <w:shd w:val="clear" w:color="auto" w:fill="FFFFFF"/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81C6E" w:rsidRPr="001B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EE4"/>
    <w:multiLevelType w:val="multilevel"/>
    <w:tmpl w:val="376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8293F"/>
    <w:multiLevelType w:val="multilevel"/>
    <w:tmpl w:val="19B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126AE"/>
    <w:multiLevelType w:val="multilevel"/>
    <w:tmpl w:val="2FE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A"/>
    <w:rsid w:val="000637BC"/>
    <w:rsid w:val="0012366B"/>
    <w:rsid w:val="001B56EE"/>
    <w:rsid w:val="00292A1A"/>
    <w:rsid w:val="00381C6E"/>
    <w:rsid w:val="0047461A"/>
    <w:rsid w:val="005314B7"/>
    <w:rsid w:val="00A5298A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2021-05-08T14:27:00Z</dcterms:created>
  <dcterms:modified xsi:type="dcterms:W3CDTF">2021-05-08T15:46:00Z</dcterms:modified>
</cp:coreProperties>
</file>