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Calibri" w:cs="Calibri" w:eastAsia="Calibri" w:hAnsi="Calibri"/>
          <w:b w:val="1"/>
          <w:color w:val="2e75b5"/>
          <w:sz w:val="26"/>
          <w:szCs w:val="26"/>
        </w:rPr>
      </w:pPr>
      <w:r w:rsidDel="00000000" w:rsidR="00000000" w:rsidRPr="00000000">
        <w:rPr>
          <w:rFonts w:ascii="Calibri" w:cs="Calibri" w:eastAsia="Calibri" w:hAnsi="Calibri"/>
          <w:b w:val="1"/>
          <w:color w:val="2e75b5"/>
          <w:sz w:val="26"/>
          <w:szCs w:val="26"/>
          <w:rtl w:val="0"/>
        </w:rPr>
        <w:t xml:space="preserve">TRƯỜNG ĐẠI HỌC</w:t>
      </w:r>
    </w:p>
    <w:p w:rsidR="00000000" w:rsidDel="00000000" w:rsidP="00000000" w:rsidRDefault="00000000" w:rsidRPr="00000000" w14:paraId="00000002">
      <w:pPr>
        <w:shd w:fill="ffffff" w:val="clear"/>
        <w:spacing w:after="0" w:line="240" w:lineRule="auto"/>
        <w:jc w:val="center"/>
        <w:rPr>
          <w:rFonts w:ascii="Calibri" w:cs="Calibri" w:eastAsia="Calibri" w:hAnsi="Calibri"/>
          <w:b w:val="1"/>
          <w:color w:val="2e75b5"/>
          <w:sz w:val="26"/>
          <w:szCs w:val="26"/>
        </w:rPr>
      </w:pPr>
      <w:r w:rsidDel="00000000" w:rsidR="00000000" w:rsidRPr="00000000">
        <w:rPr>
          <w:rFonts w:ascii="Calibri" w:cs="Calibri" w:eastAsia="Calibri" w:hAnsi="Calibri"/>
          <w:b w:val="1"/>
          <w:color w:val="2e75b5"/>
          <w:sz w:val="26"/>
          <w:szCs w:val="26"/>
          <w:rtl w:val="0"/>
        </w:rPr>
        <w:t xml:space="preserve">CÔNG NGHỆ THÔNG TIN VÀ TRUYỀN THÔNG VIỆT – HÀN (VKU)</w:t>
      </w:r>
    </w:p>
    <w:p w:rsidR="00000000" w:rsidDel="00000000" w:rsidP="00000000" w:rsidRDefault="00000000" w:rsidRPr="00000000" w14:paraId="00000003">
      <w:pPr>
        <w:shd w:fill="ffffff" w:val="clear"/>
        <w:spacing w:after="0" w:line="240" w:lineRule="auto"/>
        <w:jc w:val="center"/>
        <w:rPr>
          <w:rFonts w:ascii="Calibri" w:cs="Calibri" w:eastAsia="Calibri" w:hAnsi="Calibri"/>
          <w:b w:val="1"/>
          <w:color w:val="2e75b5"/>
          <w:sz w:val="26"/>
          <w:szCs w:val="26"/>
        </w:rPr>
      </w:pPr>
      <w:r w:rsidDel="00000000" w:rsidR="00000000" w:rsidRPr="00000000">
        <w:rPr>
          <w:rFonts w:ascii="Calibri" w:cs="Calibri" w:eastAsia="Calibri" w:hAnsi="Calibri"/>
          <w:b w:val="1"/>
          <w:color w:val="2e75b5"/>
          <w:sz w:val="26"/>
          <w:szCs w:val="26"/>
          <w:rtl w:val="0"/>
        </w:rPr>
        <w:t xml:space="preserve">THÔNG BÁO</w:t>
      </w:r>
    </w:p>
    <w:p w:rsidR="00000000" w:rsidDel="00000000" w:rsidP="00000000" w:rsidRDefault="00000000" w:rsidRPr="00000000" w14:paraId="00000004">
      <w:pPr>
        <w:shd w:fill="ffffff" w:val="clear"/>
        <w:spacing w:after="0" w:line="240" w:lineRule="auto"/>
        <w:jc w:val="both"/>
        <w:rPr>
          <w:rFonts w:ascii="Calibri" w:cs="Calibri" w:eastAsia="Calibri" w:hAnsi="Calibri"/>
          <w:color w:val="2e75b5"/>
          <w:sz w:val="26"/>
          <w:szCs w:val="26"/>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DANH SÁCH HỌC SINH THAM DỰ VÒNG CHUNG KẾT KỲ THI OLYMPIC TIN HỌC MIỀN TRUNG - TÂY NGUYÊN LẦN 3 (NĂM 2022)</w:t>
      </w:r>
    </w:p>
    <w:p w:rsidR="00000000" w:rsidDel="00000000" w:rsidP="00000000" w:rsidRDefault="00000000" w:rsidRPr="00000000" w14:paraId="00000006">
      <w:pPr>
        <w:shd w:fill="ffffff" w:val="clear"/>
        <w:spacing w:after="0" w:line="240" w:lineRule="auto"/>
        <w:jc w:val="both"/>
        <w:rPr>
          <w:rFonts w:ascii="Calibri" w:cs="Calibri" w:eastAsia="Calibri" w:hAnsi="Calibri"/>
          <w:color w:val="2e75b5"/>
          <w:sz w:val="26"/>
          <w:szCs w:val="2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Dựa trên kết quả của các bài thi Vòng sơ loại diễn ra vào ngày 27/02/2022 và kết quả thẩm định của Ban giám khảo, Ban tổ chức đã lựa chọn được 643 thí sinh xuất sắc nhất sẽ tham dự vòng chung kết, trong đó bao gồm 93 thí sinh Bảng Siêu cúp, 329 thí sinh Bảng Chuyên tin và 221 thí sinh Bảng Không chuyên tin.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Ban tổ chức trân trọng thông báo đến Quý Trường danh sách học sinh của Quý Trường (có danh sách kèm theo) đã xuất sắc lọt vào Vòng chung kết, sẽ được tổ chức trực tiếp tại Trường Đại học Công nghệ Thông tin và Truyền thông Việt – Hàn, Đại học Đà Nẵng vào các ngày 19-20/03/2022.</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Học sinh trường THPT Ngô Gia Tự, có 3 em được dự thi vòng chung kết – Bảng không chuyên, gồm: </w:t>
      </w:r>
    </w:p>
    <w:p w:rsidR="00000000" w:rsidDel="00000000" w:rsidP="00000000" w:rsidRDefault="00000000" w:rsidRPr="00000000" w14:paraId="0000000A">
      <w:pPr>
        <w:shd w:fill="ffffff" w:val="clear"/>
        <w:spacing w:after="0" w:line="240" w:lineRule="auto"/>
        <w:rPr>
          <w:rFonts w:ascii="Calibri" w:cs="Calibri" w:eastAsia="Calibri" w:hAnsi="Calibri"/>
          <w:color w:val="2e75b5"/>
          <w:sz w:val="26"/>
          <w:szCs w:val="26"/>
        </w:rPr>
      </w:pPr>
      <w:r w:rsidDel="00000000" w:rsidR="00000000" w:rsidRPr="00000000">
        <w:rPr>
          <w:rtl w:val="0"/>
        </w:rPr>
      </w:r>
    </w:p>
    <w:tbl>
      <w:tblPr>
        <w:tblStyle w:val="Table1"/>
        <w:tblW w:w="10349.0" w:type="dxa"/>
        <w:jc w:val="center"/>
        <w:tblLayout w:type="fixed"/>
        <w:tblLook w:val="0400"/>
      </w:tblPr>
      <w:tblGrid>
        <w:gridCol w:w="704"/>
        <w:gridCol w:w="2415"/>
        <w:gridCol w:w="736"/>
        <w:gridCol w:w="2236"/>
        <w:gridCol w:w="1308"/>
        <w:gridCol w:w="2950"/>
        <w:tblGridChange w:id="0">
          <w:tblGrid>
            <w:gridCol w:w="704"/>
            <w:gridCol w:w="2415"/>
            <w:gridCol w:w="736"/>
            <w:gridCol w:w="2236"/>
            <w:gridCol w:w="1308"/>
            <w:gridCol w:w="2950"/>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bottom"/>
          </w:tcPr>
          <w:p w:rsidR="00000000" w:rsidDel="00000000" w:rsidP="00000000" w:rsidRDefault="00000000" w:rsidRPr="00000000" w14:paraId="0000000B">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TT</w:t>
            </w:r>
          </w:p>
        </w:tc>
        <w:tc>
          <w:tcPr>
            <w:tcBorders>
              <w:top w:color="000000" w:space="0" w:sz="4" w:val="single"/>
              <w:left w:color="000000" w:space="0" w:sz="0" w:val="nil"/>
              <w:bottom w:color="000000" w:space="0" w:sz="4" w:val="single"/>
              <w:right w:color="000000" w:space="0" w:sz="4" w:val="single"/>
            </w:tcBorders>
            <w:shd w:fill="e2efd9" w:val="clear"/>
            <w:vAlign w:val="bottom"/>
          </w:tcPr>
          <w:p w:rsidR="00000000" w:rsidDel="00000000" w:rsidP="00000000" w:rsidRDefault="00000000" w:rsidRPr="00000000" w14:paraId="0000000C">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Họ và tên</w:t>
            </w:r>
          </w:p>
        </w:tc>
        <w:tc>
          <w:tcPr>
            <w:tcBorders>
              <w:top w:color="000000" w:space="0" w:sz="4" w:val="single"/>
              <w:left w:color="000000" w:space="0" w:sz="0" w:val="nil"/>
              <w:bottom w:color="000000" w:space="0" w:sz="4" w:val="single"/>
              <w:right w:color="000000" w:space="0" w:sz="4" w:val="single"/>
            </w:tcBorders>
            <w:shd w:fill="e2efd9" w:val="clear"/>
            <w:vAlign w:val="bottom"/>
          </w:tcPr>
          <w:p w:rsidR="00000000" w:rsidDel="00000000" w:rsidP="00000000" w:rsidRDefault="00000000" w:rsidRPr="00000000" w14:paraId="0000000D">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Khối</w:t>
            </w:r>
          </w:p>
        </w:tc>
        <w:tc>
          <w:tcPr>
            <w:tcBorders>
              <w:top w:color="000000" w:space="0" w:sz="4" w:val="single"/>
              <w:left w:color="000000" w:space="0" w:sz="0" w:val="nil"/>
              <w:bottom w:color="000000" w:space="0" w:sz="4" w:val="single"/>
              <w:right w:color="000000" w:space="0" w:sz="4" w:val="single"/>
            </w:tcBorders>
            <w:shd w:fill="e2efd9" w:val="clear"/>
            <w:vAlign w:val="bottom"/>
          </w:tcPr>
          <w:p w:rsidR="00000000" w:rsidDel="00000000" w:rsidP="00000000" w:rsidRDefault="00000000" w:rsidRPr="00000000" w14:paraId="0000000E">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Trường</w:t>
            </w:r>
          </w:p>
        </w:tc>
        <w:tc>
          <w:tcPr>
            <w:tcBorders>
              <w:top w:color="000000" w:space="0" w:sz="4" w:val="single"/>
              <w:left w:color="000000" w:space="0" w:sz="0" w:val="nil"/>
              <w:bottom w:color="000000" w:space="0" w:sz="4" w:val="single"/>
              <w:right w:color="000000" w:space="0" w:sz="4" w:val="single"/>
            </w:tcBorders>
            <w:shd w:fill="e2efd9" w:val="clear"/>
            <w:vAlign w:val="bottom"/>
          </w:tcPr>
          <w:p w:rsidR="00000000" w:rsidDel="00000000" w:rsidP="00000000" w:rsidRDefault="00000000" w:rsidRPr="00000000" w14:paraId="0000000F">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Tỉnh</w:t>
            </w:r>
          </w:p>
        </w:tc>
        <w:tc>
          <w:tcPr>
            <w:tcBorders>
              <w:top w:color="000000" w:space="0" w:sz="4" w:val="single"/>
              <w:left w:color="000000" w:space="0" w:sz="0" w:val="nil"/>
              <w:bottom w:color="000000" w:space="0" w:sz="4" w:val="single"/>
              <w:right w:color="000000" w:space="0" w:sz="4" w:val="single"/>
            </w:tcBorders>
            <w:shd w:fill="e2efd9" w:val="clear"/>
          </w:tcPr>
          <w:p w:rsidR="00000000" w:rsidDel="00000000" w:rsidP="00000000" w:rsidRDefault="00000000" w:rsidRPr="00000000" w14:paraId="00000010">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Giáo viên hướng dẫn</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spacing w:after="0" w:line="2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Võ Đăng Bảo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3">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4">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THPT Ngô Gia Tự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Đắk Lắk</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16">
            <w:pPr>
              <w:spacing w:after="0" w:line="2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Cô Phan Thị Ngân</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Nguyễn Đình Phúc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THPT Ngô Gia Tự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Đắk Lắk</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e75b5"/>
                <w:sz w:val="26"/>
                <w:szCs w:val="26"/>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Nguyễn Ngọc Hưng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THPT Ngô Gia Tự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Đắk Lắk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2">
            <w:pPr>
              <w:spacing w:after="0" w:line="2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Thầy Nguyễn Đức Khanh</w:t>
            </w:r>
          </w:p>
        </w:tc>
      </w:tr>
    </w:tbl>
    <w:p w:rsidR="00000000" w:rsidDel="00000000" w:rsidP="00000000" w:rsidRDefault="00000000" w:rsidRPr="00000000" w14:paraId="00000023">
      <w:pPr>
        <w:shd w:fill="ffffff" w:val="clear"/>
        <w:spacing w:after="0" w:line="240" w:lineRule="auto"/>
        <w:rPr>
          <w:rFonts w:ascii="Calibri" w:cs="Calibri" w:eastAsia="Calibri" w:hAnsi="Calibri"/>
          <w:color w:val="2e75b5"/>
          <w:sz w:val="26"/>
          <w:szCs w:val="26"/>
        </w:rPr>
      </w:pPr>
      <w:r w:rsidDel="00000000" w:rsidR="00000000" w:rsidRPr="00000000">
        <w:rPr>
          <w:rtl w:val="0"/>
        </w:rPr>
      </w:r>
    </w:p>
    <w:p w:rsidR="00000000" w:rsidDel="00000000" w:rsidP="00000000" w:rsidRDefault="00000000" w:rsidRPr="00000000" w14:paraId="00000024">
      <w:pPr>
        <w:shd w:fill="ffffff" w:val="clear"/>
        <w:spacing w:after="0" w:line="2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Chúc mừng các em!</w:t>
      </w:r>
    </w:p>
    <w:p w:rsidR="00000000" w:rsidDel="00000000" w:rsidP="00000000" w:rsidRDefault="00000000" w:rsidRPr="00000000" w14:paraId="00000025">
      <w:pPr>
        <w:shd w:fill="ffffff" w:val="clear"/>
        <w:spacing w:after="0" w:line="240" w:lineRule="auto"/>
        <w:rPr>
          <w:rFonts w:ascii="Calibri" w:cs="Calibri" w:eastAsia="Calibri" w:hAnsi="Calibri"/>
          <w:color w:val="2e75b5"/>
          <w:sz w:val="26"/>
          <w:szCs w:val="26"/>
        </w:rPr>
      </w:pPr>
      <w:r w:rsidDel="00000000" w:rsidR="00000000" w:rsidRPr="00000000">
        <w:rPr>
          <w:rtl w:val="0"/>
        </w:rPr>
      </w:r>
    </w:p>
    <w:sectPr>
      <w:pgSz w:h="16840" w:w="11907"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