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341B15" w:rsidRPr="00ED13FD" w:rsidTr="00BB7EB4">
        <w:tc>
          <w:tcPr>
            <w:tcW w:w="2122" w:type="pct"/>
          </w:tcPr>
          <w:p w:rsidR="00341B15" w:rsidRPr="00ED13FD" w:rsidRDefault="00341B15" w:rsidP="00747854">
            <w:pPr>
              <w:spacing w:after="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sz w:val="28"/>
                <w:szCs w:val="28"/>
                <w:lang w:val="vi-VN"/>
              </w:rPr>
              <w:t>TRƯỜNG THPT NGÔ GIA TỰ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ED13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7B43D" wp14:editId="7C2A84C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4049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ED13FD">
              <w:rPr>
                <w:b/>
                <w:bCs/>
                <w:sz w:val="28"/>
                <w:szCs w:val="28"/>
              </w:rPr>
              <w:t>SINH</w: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ED13FD">
              <w:rPr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878" w:type="pct"/>
          </w:tcPr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sv-SE"/>
              </w:rPr>
              <w:t>MA TRẬN ĐỀ KIỂM TRA GIỮA HỌC KỲ I</w:t>
            </w:r>
            <w:r w:rsidR="00EC7958">
              <w:rPr>
                <w:b/>
                <w:bCs/>
                <w:color w:val="000000"/>
                <w:sz w:val="28"/>
                <w:szCs w:val="28"/>
                <w:lang w:val="sv-SE"/>
              </w:rPr>
              <w:t>I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NĂM HỌC</w:t>
            </w:r>
            <w:r w:rsidR="000833E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20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</w:rPr>
              <w:t>Thời gian làm bài: 45 phút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833E2" w:rsidRDefault="00341B15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ED13FD">
        <w:rPr>
          <w:rFonts w:eastAsia="Times New Roman"/>
          <w:b/>
          <w:bCs/>
          <w:sz w:val="28"/>
          <w:szCs w:val="28"/>
          <w:lang w:val="nl-NL"/>
        </w:rPr>
        <w:t>HÌNH THỨC KIỂM TRA: 100% TRẮC NGHIỆM KHÁCH QUAN</w:t>
      </w:r>
    </w:p>
    <w:p w:rsidR="00F5334E" w:rsidRPr="00F5334E" w:rsidRDefault="00F5334E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075"/>
        <w:gridCol w:w="2961"/>
        <w:gridCol w:w="3326"/>
        <w:gridCol w:w="986"/>
      </w:tblGrid>
      <w:tr w:rsidR="00341B15" w:rsidRPr="00ED13FD" w:rsidTr="00EC7958">
        <w:trPr>
          <w:trHeight w:val="542"/>
          <w:tblHeader/>
        </w:trPr>
        <w:tc>
          <w:tcPr>
            <w:tcW w:w="2268" w:type="dxa"/>
            <w:vMerge w:val="restart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ED13FD">
              <w:rPr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3467" w:type="dxa"/>
            <w:gridSpan w:val="5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</w:rPr>
              <w:t>CÁC MỨC ĐỘ KIẾN THỨC</w:t>
            </w:r>
          </w:p>
        </w:tc>
      </w:tr>
      <w:tr w:rsidR="00341B15" w:rsidRPr="00ED13FD" w:rsidTr="00EC7958">
        <w:trPr>
          <w:trHeight w:val="542"/>
          <w:tblHeader/>
        </w:trPr>
        <w:tc>
          <w:tcPr>
            <w:tcW w:w="2268" w:type="dxa"/>
            <w:vMerge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075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ED13FD">
              <w:rPr>
                <w:b/>
                <w:sz w:val="28"/>
                <w:szCs w:val="28"/>
              </w:rPr>
              <w:t xml:space="preserve">Tổng </w:t>
            </w:r>
            <w:r w:rsidRPr="00ED13FD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41B15" w:rsidRPr="00ED13FD" w:rsidTr="00EC7958">
        <w:trPr>
          <w:trHeight w:val="1282"/>
        </w:trPr>
        <w:tc>
          <w:tcPr>
            <w:tcW w:w="2268" w:type="dxa"/>
          </w:tcPr>
          <w:p w:rsidR="00341B15" w:rsidRPr="00EC7958" w:rsidRDefault="00EC7958" w:rsidP="00EC795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EC7958">
              <w:rPr>
                <w:rFonts w:eastAsia="Arial"/>
                <w:b/>
                <w:sz w:val="28"/>
                <w:szCs w:val="28"/>
              </w:rPr>
              <w:t>Sự phát sinh và phát triển của sự sống trên Trái Đất</w:t>
            </w:r>
          </w:p>
        </w:tc>
        <w:tc>
          <w:tcPr>
            <w:tcW w:w="3119" w:type="dxa"/>
          </w:tcPr>
          <w:p w:rsidR="00341B15" w:rsidRDefault="00EC7958" w:rsidP="00EC7958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thứ tự của các giai đoạn phát sinh sự sống trên Trái Đất.</w:t>
            </w:r>
          </w:p>
          <w:p w:rsidR="00EC7958" w:rsidRDefault="00EC7958" w:rsidP="00EC7958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 hóa thạch.</w:t>
            </w:r>
          </w:p>
          <w:p w:rsidR="00EC7958" w:rsidRPr="00F5334E" w:rsidRDefault="00EC7958" w:rsidP="00186C02">
            <w:pPr>
              <w:ind w:right="-92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341B15" w:rsidRDefault="00EC7958" w:rsidP="00EC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Hiểu được</w:t>
            </w:r>
            <w:r>
              <w:rPr>
                <w:sz w:val="28"/>
                <w:szCs w:val="28"/>
              </w:rPr>
              <w:t xml:space="preserve"> vai trò của hóa thạch</w:t>
            </w:r>
            <w:r>
              <w:rPr>
                <w:sz w:val="28"/>
                <w:szCs w:val="28"/>
              </w:rPr>
              <w:t>.</w:t>
            </w:r>
          </w:p>
          <w:p w:rsidR="00186C02" w:rsidRPr="00ED13FD" w:rsidRDefault="00186C02" w:rsidP="0018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Hiểu</w:t>
            </w:r>
            <w:r>
              <w:rPr>
                <w:sz w:val="28"/>
                <w:szCs w:val="28"/>
              </w:rPr>
              <w:t xml:space="preserve"> được sinh vật điển hình </w:t>
            </w:r>
            <w:r>
              <w:rPr>
                <w:sz w:val="28"/>
                <w:szCs w:val="28"/>
              </w:rPr>
              <w:t>trong kỉ Đệ Tam, kỉ Jura, kỉ Tam điệp.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EC7958">
        <w:trPr>
          <w:trHeight w:val="185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119" w:type="dxa"/>
          </w:tcPr>
          <w:p w:rsidR="00341B15" w:rsidRPr="00ED13FD" w:rsidRDefault="00186C0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341B15" w:rsidRPr="00ED13FD" w:rsidRDefault="00186C0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186C02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41B15" w:rsidRPr="00ED13FD" w:rsidTr="00EC7958">
        <w:trPr>
          <w:trHeight w:val="266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119" w:type="dxa"/>
          </w:tcPr>
          <w:p w:rsidR="00341B15" w:rsidRPr="00ED13FD" w:rsidRDefault="00186C0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075" w:type="dxa"/>
          </w:tcPr>
          <w:p w:rsidR="00341B15" w:rsidRPr="00ED13FD" w:rsidRDefault="00186C0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186C02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1,5625</w:t>
            </w:r>
          </w:p>
        </w:tc>
      </w:tr>
      <w:tr w:rsidR="00341B15" w:rsidRPr="00ED13FD" w:rsidTr="00420FEB">
        <w:trPr>
          <w:trHeight w:val="2384"/>
        </w:trPr>
        <w:tc>
          <w:tcPr>
            <w:tcW w:w="2268" w:type="dxa"/>
          </w:tcPr>
          <w:p w:rsidR="00F5334E" w:rsidRDefault="00F5334E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F5334E" w:rsidRPr="00EC7958" w:rsidRDefault="00EC7958" w:rsidP="00747854">
            <w:pPr>
              <w:jc w:val="center"/>
              <w:rPr>
                <w:b/>
                <w:sz w:val="28"/>
                <w:szCs w:val="28"/>
              </w:rPr>
            </w:pPr>
            <w:r w:rsidRPr="00EC7958">
              <w:rPr>
                <w:rFonts w:eastAsia="Arial"/>
                <w:b/>
                <w:sz w:val="28"/>
                <w:szCs w:val="28"/>
              </w:rPr>
              <w:t>Môi trường sống và các nhân tố sinh thái</w:t>
            </w:r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4835" w:rsidRDefault="000F4835" w:rsidP="000F4835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niệm: môi trường, nhân tố sinh thái, giới hạn sinh thái, ổ sinh thái.</w:t>
            </w:r>
          </w:p>
          <w:p w:rsidR="00341B15" w:rsidRPr="00ED13FD" w:rsidRDefault="000F4835" w:rsidP="000F4835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Liệt kê các loại môi trường chủ yếu của sinh vật. </w:t>
            </w:r>
          </w:p>
        </w:tc>
        <w:tc>
          <w:tcPr>
            <w:tcW w:w="3075" w:type="dxa"/>
          </w:tcPr>
          <w:p w:rsidR="00341B15" w:rsidRDefault="000F4835" w:rsidP="000F4835">
            <w:pPr>
              <w:ind w:right="-9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Hiểu được đâu là nhân tố sinh thái vô sinh; hữu sinh.</w:t>
            </w:r>
          </w:p>
          <w:p w:rsidR="00420FEB" w:rsidRPr="00F5334E" w:rsidRDefault="00420FEB" w:rsidP="000F4835">
            <w:pPr>
              <w:ind w:right="-9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41B15" w:rsidRPr="00ED13FD" w:rsidRDefault="008013F0" w:rsidP="008013F0">
            <w:pPr>
              <w:tabs>
                <w:tab w:val="left" w:pos="231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Vận dụng xác định được</w:t>
            </w:r>
            <w:r>
              <w:rPr>
                <w:rFonts w:eastAsia="Times New Roman"/>
                <w:sz w:val="28"/>
                <w:szCs w:val="28"/>
              </w:rPr>
              <w:t xml:space="preserve"> các ví dụ về giới hạn sinh thái, ổ sinh thái.</w:t>
            </w:r>
          </w:p>
        </w:tc>
        <w:tc>
          <w:tcPr>
            <w:tcW w:w="3326" w:type="dxa"/>
          </w:tcPr>
          <w:p w:rsidR="00341B15" w:rsidRPr="00ED13FD" w:rsidRDefault="008013F0" w:rsidP="0080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định được các phát biểu đúng về nhân tố sinh thái.</w:t>
            </w:r>
          </w:p>
        </w:tc>
        <w:tc>
          <w:tcPr>
            <w:tcW w:w="986" w:type="dxa"/>
          </w:tcPr>
          <w:p w:rsidR="00341B15" w:rsidRPr="00ED13FD" w:rsidRDefault="00341B15" w:rsidP="008013F0">
            <w:pPr>
              <w:rPr>
                <w:b/>
                <w:sz w:val="28"/>
                <w:szCs w:val="28"/>
              </w:rPr>
            </w:pPr>
          </w:p>
        </w:tc>
      </w:tr>
      <w:tr w:rsidR="00341B15" w:rsidRPr="00ED13FD" w:rsidTr="00EC7958">
        <w:trPr>
          <w:trHeight w:val="276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119" w:type="dxa"/>
          </w:tcPr>
          <w:p w:rsidR="00341B15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341B15" w:rsidRPr="00ED13FD" w:rsidRDefault="00420FE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341B15" w:rsidRPr="00ED13FD" w:rsidRDefault="00420FE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41B15" w:rsidRPr="00ED13FD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4C36B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1B15" w:rsidRPr="00ED13FD" w:rsidTr="00420FEB">
        <w:trPr>
          <w:trHeight w:val="71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119" w:type="dxa"/>
          </w:tcPr>
          <w:p w:rsidR="00341B15" w:rsidRPr="00ED13FD" w:rsidRDefault="004C36B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075" w:type="dxa"/>
          </w:tcPr>
          <w:p w:rsidR="00341B15" w:rsidRPr="00ED13FD" w:rsidRDefault="004C36B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341B15" w:rsidRPr="00ED13FD" w:rsidRDefault="004C36B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326" w:type="dxa"/>
          </w:tcPr>
          <w:p w:rsidR="00341B15" w:rsidRPr="00ED13FD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ED13FD" w:rsidRDefault="004C36B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2,1875</w:t>
            </w:r>
          </w:p>
        </w:tc>
      </w:tr>
      <w:tr w:rsidR="00341B15" w:rsidRPr="00ED13FD" w:rsidTr="00EE7F6B">
        <w:trPr>
          <w:trHeight w:val="765"/>
        </w:trPr>
        <w:tc>
          <w:tcPr>
            <w:tcW w:w="2268" w:type="dxa"/>
          </w:tcPr>
          <w:p w:rsidR="0014721B" w:rsidRPr="00EC7958" w:rsidRDefault="00EC7958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5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Quần thể sinh vật và mối quan hệ giữa các cá thể trong quần </w:t>
            </w:r>
            <w:r w:rsidRPr="00EC795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thể</w:t>
            </w:r>
          </w:p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41B15" w:rsidRDefault="00420FEB" w:rsidP="0042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Nhận biết được quần thể sinh vật.</w:t>
            </w:r>
          </w:p>
          <w:p w:rsidR="00420FEB" w:rsidRPr="00ED13FD" w:rsidRDefault="00420FEB" w:rsidP="0080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Nhận biết được </w:t>
            </w:r>
            <w:r w:rsidR="008013F0">
              <w:rPr>
                <w:sz w:val="28"/>
                <w:szCs w:val="28"/>
              </w:rPr>
              <w:t xml:space="preserve">ví của </w:t>
            </w:r>
            <w:r w:rsidR="008013F0">
              <w:rPr>
                <w:sz w:val="28"/>
                <w:szCs w:val="28"/>
              </w:rPr>
              <w:t xml:space="preserve">quan hệ hỗ trợ, qua hệ </w:t>
            </w:r>
            <w:r w:rsidR="008013F0">
              <w:rPr>
                <w:sz w:val="28"/>
                <w:szCs w:val="28"/>
              </w:rPr>
              <w:lastRenderedPageBreak/>
              <w:t>cạnh tranh giữa các cá thể trong quần thể.</w:t>
            </w:r>
          </w:p>
        </w:tc>
        <w:tc>
          <w:tcPr>
            <w:tcW w:w="3075" w:type="dxa"/>
          </w:tcPr>
          <w:p w:rsidR="00341B15" w:rsidRPr="0074718B" w:rsidRDefault="008013F0" w:rsidP="00F61BC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Hiểu được </w:t>
            </w:r>
            <w:r>
              <w:rPr>
                <w:sz w:val="28"/>
                <w:szCs w:val="28"/>
              </w:rPr>
              <w:t>đặc điểm của quan hệ hỗ trợ, qua hệ cạnh tranh giữa các cá thể trong quần thể.</w:t>
            </w:r>
          </w:p>
        </w:tc>
        <w:tc>
          <w:tcPr>
            <w:tcW w:w="2961" w:type="dxa"/>
          </w:tcPr>
          <w:p w:rsidR="00F61BC0" w:rsidRPr="00ED13FD" w:rsidRDefault="008013F0" w:rsidP="008013F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Vận dụng xác định được</w:t>
            </w:r>
            <w:r>
              <w:rPr>
                <w:rFonts w:eastAsia="Calibri"/>
                <w:sz w:val="28"/>
                <w:szCs w:val="28"/>
              </w:rPr>
              <w:t xml:space="preserve"> ý nghĩa của quan hệ hỗ trợ , quan hệ cạnh tranh giữa các cá thể </w:t>
            </w:r>
            <w:r>
              <w:rPr>
                <w:rFonts w:eastAsia="Calibri"/>
                <w:sz w:val="28"/>
                <w:szCs w:val="28"/>
              </w:rPr>
              <w:lastRenderedPageBreak/>
              <w:t>trong quần thể.</w:t>
            </w:r>
          </w:p>
        </w:tc>
        <w:tc>
          <w:tcPr>
            <w:tcW w:w="3326" w:type="dxa"/>
          </w:tcPr>
          <w:p w:rsidR="00420FEB" w:rsidRPr="00420FEB" w:rsidRDefault="00420FEB" w:rsidP="006252E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Vận dụng để xác định được các nhận định đúng</w:t>
            </w:r>
            <w:r w:rsidR="00801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FEB">
              <w:rPr>
                <w:rFonts w:ascii="Times New Roman" w:hAnsi="Times New Roman" w:cs="Times New Roman"/>
                <w:sz w:val="28"/>
                <w:szCs w:val="28"/>
              </w:rPr>
              <w:t xml:space="preserve"> sai về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q</w:t>
            </w:r>
            <w:r w:rsidRPr="00420F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uần thể và mối quan hệ giữa các cá thể </w:t>
            </w:r>
            <w:r w:rsidRPr="00420FE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trong quần thể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033FF1" w:rsidRPr="00FB166E" w:rsidRDefault="00033FF1" w:rsidP="00C74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EC7958">
        <w:trPr>
          <w:trHeight w:val="501"/>
        </w:trPr>
        <w:tc>
          <w:tcPr>
            <w:tcW w:w="2268" w:type="dxa"/>
          </w:tcPr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Số câu</w:t>
            </w:r>
          </w:p>
        </w:tc>
        <w:tc>
          <w:tcPr>
            <w:tcW w:w="3119" w:type="dxa"/>
          </w:tcPr>
          <w:p w:rsidR="00341B15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341B15" w:rsidRPr="00ED13FD" w:rsidRDefault="00EE7F6B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341B15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41B15" w:rsidRPr="00ED13FD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4C36B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1B15" w:rsidRPr="00ED13FD" w:rsidTr="00EC7958">
        <w:trPr>
          <w:trHeight w:val="410"/>
        </w:trPr>
        <w:tc>
          <w:tcPr>
            <w:tcW w:w="2268" w:type="dxa"/>
          </w:tcPr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119" w:type="dxa"/>
          </w:tcPr>
          <w:p w:rsidR="00341B15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075" w:type="dxa"/>
          </w:tcPr>
          <w:p w:rsidR="00341B15" w:rsidRPr="00ED13FD" w:rsidRDefault="00EE7F6B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0,3125</w:t>
            </w:r>
          </w:p>
        </w:tc>
        <w:tc>
          <w:tcPr>
            <w:tcW w:w="2961" w:type="dxa"/>
          </w:tcPr>
          <w:p w:rsidR="00341B15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326" w:type="dxa"/>
          </w:tcPr>
          <w:p w:rsidR="00341B15" w:rsidRPr="00ED13FD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2,8125</w:t>
            </w:r>
          </w:p>
        </w:tc>
      </w:tr>
      <w:tr w:rsidR="00341B15" w:rsidRPr="00ED13FD" w:rsidTr="00EC7958">
        <w:trPr>
          <w:trHeight w:val="276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C7958" w:rsidRDefault="00EC7958" w:rsidP="00747854">
            <w:pPr>
              <w:jc w:val="center"/>
              <w:rPr>
                <w:b/>
                <w:sz w:val="28"/>
                <w:szCs w:val="28"/>
              </w:rPr>
            </w:pPr>
            <w:r w:rsidRPr="00EC7958">
              <w:rPr>
                <w:rFonts w:eastAsia="Arial"/>
                <w:b/>
                <w:sz w:val="28"/>
                <w:szCs w:val="28"/>
              </w:rPr>
              <w:t>Các đặc trưng cơ bản của quần thể sinh vật</w:t>
            </w:r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0833E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252E7" w:rsidRDefault="006252E7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Liệt kê được các đặc trưng cơ bản của quần thể</w:t>
            </w:r>
          </w:p>
          <w:p w:rsidR="006252E7" w:rsidRDefault="006252E7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ý nghĩa, ứng dụng của tỉ lệ giới tính, tháp tuổi.</w:t>
            </w:r>
          </w:p>
          <w:p w:rsidR="006252E7" w:rsidRDefault="006252E7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 mật độ, kích thước của quần thể.</w:t>
            </w:r>
          </w:p>
          <w:p w:rsidR="00EE7F6B" w:rsidRDefault="00EE7F6B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Nêu</w:t>
            </w:r>
            <w:r>
              <w:rPr>
                <w:sz w:val="28"/>
                <w:szCs w:val="28"/>
              </w:rPr>
              <w:t xml:space="preserve"> được</w:t>
            </w:r>
            <w:r>
              <w:rPr>
                <w:sz w:val="28"/>
                <w:szCs w:val="28"/>
              </w:rPr>
              <w:t xml:space="preserve"> khái niệm</w:t>
            </w:r>
            <w:r>
              <w:rPr>
                <w:sz w:val="28"/>
                <w:szCs w:val="28"/>
              </w:rPr>
              <w:t xml:space="preserve"> kích thước tối thiểu và kích thước tối đa</w:t>
            </w:r>
            <w:r>
              <w:rPr>
                <w:sz w:val="28"/>
                <w:szCs w:val="28"/>
              </w:rPr>
              <w:t>.</w:t>
            </w:r>
          </w:p>
          <w:p w:rsidR="006252E7" w:rsidRPr="00ED13FD" w:rsidRDefault="006252E7" w:rsidP="006252E7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341B15" w:rsidRDefault="006252E7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được các kiểu phân bố cá thể trong quần thể.</w:t>
            </w:r>
          </w:p>
          <w:p w:rsidR="006252E7" w:rsidRDefault="006252E7" w:rsidP="006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Hiểu được ý nghĩa, ứng dụng của mật độ cá thể.</w:t>
            </w:r>
          </w:p>
          <w:p w:rsidR="008013F0" w:rsidRPr="00ED13FD" w:rsidRDefault="008013F0" w:rsidP="0080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Hiểu</w:t>
            </w:r>
            <w:r>
              <w:rPr>
                <w:sz w:val="28"/>
                <w:szCs w:val="28"/>
              </w:rPr>
              <w:t xml:space="preserve"> được các nhân tố ảnh hưởng đế</w:t>
            </w:r>
            <w:r w:rsidR="00EE7F6B">
              <w:rPr>
                <w:sz w:val="28"/>
                <w:szCs w:val="28"/>
              </w:rPr>
              <w:t xml:space="preserve">n kích </w:t>
            </w:r>
            <w:r>
              <w:rPr>
                <w:sz w:val="28"/>
                <w:szCs w:val="28"/>
              </w:rPr>
              <w:t>thước của quần thể sinh vật.</w:t>
            </w:r>
          </w:p>
        </w:tc>
        <w:tc>
          <w:tcPr>
            <w:tcW w:w="2961" w:type="dxa"/>
          </w:tcPr>
          <w:p w:rsidR="00163005" w:rsidRDefault="008013F0" w:rsidP="00EE7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dụng xác định được mức sinh sản, mức tử vong của quần thể phụ thuộc vào yếu tố nào.</w:t>
            </w:r>
          </w:p>
          <w:p w:rsidR="008013F0" w:rsidRPr="00ED13FD" w:rsidRDefault="008013F0" w:rsidP="00EE7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Vận dụng xác định được tăng trưởng của quần thể  trong điều kiện môi trường không bị giới hạn và </w:t>
            </w:r>
            <w:r>
              <w:rPr>
                <w:sz w:val="28"/>
                <w:szCs w:val="28"/>
              </w:rPr>
              <w:t>điều kiện môi trường  bị giới hạ</w:t>
            </w:r>
            <w:r w:rsidR="00EE7F6B">
              <w:rPr>
                <w:sz w:val="28"/>
                <w:szCs w:val="28"/>
              </w:rPr>
              <w:t>n (điều kiện môi trường, đường cong tăng trưởng, đối tượng sinh vật...)</w:t>
            </w:r>
            <w:r w:rsidR="00FD3BB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326" w:type="dxa"/>
          </w:tcPr>
          <w:p w:rsidR="008013F0" w:rsidRPr="008013F0" w:rsidRDefault="008013F0" w:rsidP="008013F0">
            <w:pPr>
              <w:rPr>
                <w:sz w:val="28"/>
                <w:szCs w:val="28"/>
              </w:rPr>
            </w:pPr>
            <w:r w:rsidRPr="00420FEB">
              <w:rPr>
                <w:sz w:val="28"/>
                <w:szCs w:val="28"/>
              </w:rPr>
              <w:t>- Vận dụng để xác định được các nhận định đúng</w:t>
            </w:r>
            <w:r>
              <w:rPr>
                <w:sz w:val="28"/>
                <w:szCs w:val="28"/>
              </w:rPr>
              <w:t>,</w:t>
            </w:r>
            <w:r w:rsidRPr="00420FEB">
              <w:rPr>
                <w:sz w:val="28"/>
                <w:szCs w:val="28"/>
              </w:rPr>
              <w:t xml:space="preserve"> sai </w:t>
            </w:r>
            <w:r w:rsidRPr="008013F0">
              <w:rPr>
                <w:sz w:val="28"/>
                <w:szCs w:val="28"/>
              </w:rPr>
              <w:t xml:space="preserve">về </w:t>
            </w:r>
            <w:r w:rsidRPr="008013F0">
              <w:rPr>
                <w:rFonts w:eastAsia="Arial"/>
                <w:sz w:val="28"/>
                <w:szCs w:val="28"/>
              </w:rPr>
              <w:t>c</w:t>
            </w:r>
            <w:r w:rsidRPr="008013F0">
              <w:rPr>
                <w:rFonts w:eastAsia="Arial"/>
                <w:sz w:val="28"/>
                <w:szCs w:val="28"/>
              </w:rPr>
              <w:t>ác đặc trưng cơ bản của quần thể sinh vật</w:t>
            </w:r>
            <w:r>
              <w:rPr>
                <w:rFonts w:eastAsia="Arial"/>
                <w:sz w:val="28"/>
                <w:szCs w:val="28"/>
              </w:rPr>
              <w:t>.</w:t>
            </w:r>
          </w:p>
          <w:p w:rsidR="00341B15" w:rsidRPr="00ED13FD" w:rsidRDefault="00341B15" w:rsidP="008013F0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0B0B" w:rsidRPr="00ED13FD" w:rsidTr="00EC7958">
        <w:trPr>
          <w:trHeight w:val="276"/>
        </w:trPr>
        <w:tc>
          <w:tcPr>
            <w:tcW w:w="2268" w:type="dxa"/>
          </w:tcPr>
          <w:p w:rsidR="00FB0B0B" w:rsidRPr="00ED13FD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3119" w:type="dxa"/>
          </w:tcPr>
          <w:p w:rsidR="00FB0B0B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FB0B0B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FB0B0B" w:rsidRPr="00ED13FD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FB0B0B" w:rsidRPr="00ED13FD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0B0B" w:rsidRPr="000833E2" w:rsidRDefault="004C36B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833E2" w:rsidRPr="00ED13FD" w:rsidTr="00EC7958">
        <w:trPr>
          <w:trHeight w:val="276"/>
        </w:trPr>
        <w:tc>
          <w:tcPr>
            <w:tcW w:w="2268" w:type="dxa"/>
          </w:tcPr>
          <w:p w:rsidR="000833E2" w:rsidRPr="00ED13FD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3119" w:type="dxa"/>
          </w:tcPr>
          <w:p w:rsidR="000833E2" w:rsidRDefault="004C36B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1,5625</w:t>
            </w:r>
          </w:p>
        </w:tc>
        <w:tc>
          <w:tcPr>
            <w:tcW w:w="3075" w:type="dxa"/>
          </w:tcPr>
          <w:p w:rsidR="000833E2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961" w:type="dxa"/>
          </w:tcPr>
          <w:p w:rsidR="000833E2" w:rsidRDefault="00EE7F6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326" w:type="dxa"/>
          </w:tcPr>
          <w:p w:rsidR="000833E2" w:rsidRDefault="008013F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0833E2" w:rsidRPr="000833E2" w:rsidRDefault="004C36B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4,0625</w:t>
            </w:r>
          </w:p>
        </w:tc>
      </w:tr>
      <w:tr w:rsidR="00F40B83" w:rsidRPr="00ED13FD" w:rsidTr="00EC7958">
        <w:trPr>
          <w:trHeight w:val="269"/>
        </w:trPr>
        <w:tc>
          <w:tcPr>
            <w:tcW w:w="2268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119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75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32</w:t>
            </w:r>
          </w:p>
        </w:tc>
      </w:tr>
      <w:tr w:rsidR="00F40B83" w:rsidRPr="00ED13FD" w:rsidTr="00EC7958">
        <w:trPr>
          <w:trHeight w:val="276"/>
        </w:trPr>
        <w:tc>
          <w:tcPr>
            <w:tcW w:w="2268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119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4,0625</w:t>
            </w:r>
          </w:p>
        </w:tc>
        <w:tc>
          <w:tcPr>
            <w:tcW w:w="3075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74785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0,9375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341B15" w:rsidRPr="00ED13FD" w:rsidRDefault="00341B15" w:rsidP="00747854">
      <w:pPr>
        <w:jc w:val="center"/>
        <w:rPr>
          <w:sz w:val="28"/>
          <w:szCs w:val="28"/>
        </w:rPr>
      </w:pPr>
    </w:p>
    <w:sectPr w:rsidR="00341B15" w:rsidRPr="00ED13FD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8BA"/>
    <w:multiLevelType w:val="hybridMultilevel"/>
    <w:tmpl w:val="A8E4CA72"/>
    <w:lvl w:ilvl="0" w:tplc="9B744314">
      <w:start w:val="17"/>
      <w:numFmt w:val="bullet"/>
      <w:lvlText w:val="-"/>
      <w:lvlJc w:val="left"/>
      <w:pPr>
        <w:ind w:left="365" w:hanging="36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352D3B25"/>
    <w:multiLevelType w:val="hybridMultilevel"/>
    <w:tmpl w:val="CA4EB2B4"/>
    <w:lvl w:ilvl="0" w:tplc="B5725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4474"/>
    <w:multiLevelType w:val="hybridMultilevel"/>
    <w:tmpl w:val="2DDEE292"/>
    <w:lvl w:ilvl="0" w:tplc="AC7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A3FA4"/>
    <w:multiLevelType w:val="hybridMultilevel"/>
    <w:tmpl w:val="FB580650"/>
    <w:lvl w:ilvl="0" w:tplc="19BE0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15"/>
    <w:rsid w:val="00016C1C"/>
    <w:rsid w:val="00033FF1"/>
    <w:rsid w:val="000833E2"/>
    <w:rsid w:val="000B2E13"/>
    <w:rsid w:val="000F4835"/>
    <w:rsid w:val="0014721B"/>
    <w:rsid w:val="00163005"/>
    <w:rsid w:val="00186C02"/>
    <w:rsid w:val="00190448"/>
    <w:rsid w:val="002D27B4"/>
    <w:rsid w:val="00321D2E"/>
    <w:rsid w:val="00341B15"/>
    <w:rsid w:val="00420FEB"/>
    <w:rsid w:val="00442192"/>
    <w:rsid w:val="004A7708"/>
    <w:rsid w:val="004C36B5"/>
    <w:rsid w:val="005A0357"/>
    <w:rsid w:val="00624C83"/>
    <w:rsid w:val="006252E7"/>
    <w:rsid w:val="0074718B"/>
    <w:rsid w:val="00747854"/>
    <w:rsid w:val="008013F0"/>
    <w:rsid w:val="00837F9D"/>
    <w:rsid w:val="00982A8C"/>
    <w:rsid w:val="009A1047"/>
    <w:rsid w:val="009F3908"/>
    <w:rsid w:val="00A61C28"/>
    <w:rsid w:val="00AC11FA"/>
    <w:rsid w:val="00B06D8D"/>
    <w:rsid w:val="00BA486F"/>
    <w:rsid w:val="00BC386F"/>
    <w:rsid w:val="00BD31A4"/>
    <w:rsid w:val="00C51E3A"/>
    <w:rsid w:val="00C74863"/>
    <w:rsid w:val="00D91486"/>
    <w:rsid w:val="00E15CBD"/>
    <w:rsid w:val="00E7275F"/>
    <w:rsid w:val="00EC7958"/>
    <w:rsid w:val="00ED13FD"/>
    <w:rsid w:val="00EE7F6B"/>
    <w:rsid w:val="00F40B83"/>
    <w:rsid w:val="00F44B90"/>
    <w:rsid w:val="00F5334E"/>
    <w:rsid w:val="00F61BC0"/>
    <w:rsid w:val="00F9633B"/>
    <w:rsid w:val="00FB0B0B"/>
    <w:rsid w:val="00FB166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OANH</dc:creator>
  <cp:keywords/>
  <dc:description/>
  <cp:lastModifiedBy>Nguyen</cp:lastModifiedBy>
  <cp:revision>22</cp:revision>
  <cp:lastPrinted>2021-11-14T15:06:00Z</cp:lastPrinted>
  <dcterms:created xsi:type="dcterms:W3CDTF">2021-10-26T02:45:00Z</dcterms:created>
  <dcterms:modified xsi:type="dcterms:W3CDTF">2022-03-01T15:12:00Z</dcterms:modified>
</cp:coreProperties>
</file>