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3188" w14:textId="3EBFDDA2" w:rsidR="00F646A0" w:rsidRPr="00716855" w:rsidRDefault="00F646A0" w:rsidP="00A7065D">
      <w:pPr>
        <w:jc w:val="center"/>
        <w:rPr>
          <w:rFonts w:ascii="Times New Roman" w:hAnsi="Times New Roman" w:cs="Times New Roman"/>
          <w:b/>
          <w:bCs/>
          <w:sz w:val="24"/>
          <w:szCs w:val="24"/>
          <w:lang w:val="pt-BR"/>
        </w:rPr>
      </w:pPr>
      <w:r w:rsidRPr="00716855">
        <w:rPr>
          <w:rFonts w:ascii="Times New Roman" w:hAnsi="Times New Roman" w:cs="Times New Roman"/>
          <w:b/>
          <w:bCs/>
          <w:sz w:val="24"/>
          <w:szCs w:val="24"/>
          <w:lang w:val="pt-BR"/>
        </w:rPr>
        <w:t xml:space="preserve">BẢNG ĐẶC TẢ MA TRẬN KIỂM TRA </w:t>
      </w:r>
      <w:r w:rsidR="00F34CEE" w:rsidRPr="00716855">
        <w:rPr>
          <w:rFonts w:ascii="Times New Roman" w:hAnsi="Times New Roman" w:cs="Times New Roman"/>
          <w:b/>
          <w:bCs/>
          <w:sz w:val="24"/>
          <w:szCs w:val="24"/>
          <w:lang w:val="pt-BR"/>
        </w:rPr>
        <w:t>BỔ SUNG KIẾN THỨC ĐỊA LÝ</w:t>
      </w:r>
      <w:r w:rsidRPr="00716855">
        <w:rPr>
          <w:rFonts w:ascii="Times New Roman" w:hAnsi="Times New Roman" w:cs="Times New Roman"/>
          <w:b/>
          <w:bCs/>
          <w:sz w:val="24"/>
          <w:szCs w:val="24"/>
          <w:lang w:val="pt-BR"/>
        </w:rPr>
        <w:t xml:space="preserve"> LỚP 10</w:t>
      </w:r>
      <w:r w:rsidR="00A7065D" w:rsidRPr="00716855">
        <w:rPr>
          <w:rFonts w:ascii="Times New Roman" w:hAnsi="Times New Roman" w:cs="Times New Roman"/>
          <w:b/>
          <w:bCs/>
          <w:sz w:val="24"/>
          <w:szCs w:val="24"/>
          <w:lang w:val="pt-BR"/>
        </w:rPr>
        <w:t xml:space="preserve"> (2024-2025)</w:t>
      </w:r>
    </w:p>
    <w:p w14:paraId="44586153" w14:textId="1EE0D9A7" w:rsidR="00F34CEE" w:rsidRPr="00716855" w:rsidRDefault="00F34CEE" w:rsidP="00A7065D">
      <w:pPr>
        <w:jc w:val="center"/>
        <w:rPr>
          <w:rFonts w:ascii="Times New Roman" w:hAnsi="Times New Roman" w:cs="Times New Roman"/>
          <w:b/>
          <w:bCs/>
          <w:sz w:val="24"/>
          <w:szCs w:val="24"/>
          <w:lang w:val="pt-BR"/>
        </w:rPr>
      </w:pPr>
      <w:r w:rsidRPr="00716855">
        <w:rPr>
          <w:rFonts w:ascii="Times New Roman" w:hAnsi="Times New Roman" w:cs="Times New Roman"/>
          <w:b/>
          <w:bCs/>
          <w:sz w:val="24"/>
          <w:szCs w:val="24"/>
          <w:lang w:val="pt-BR"/>
        </w:rPr>
        <w:t>(Dùng kiểm tra kiến thức để chuyển đổi tổ hợp môn )</w:t>
      </w:r>
    </w:p>
    <w:p w14:paraId="509103F9" w14:textId="77777777" w:rsidR="00F646A0" w:rsidRPr="00716855" w:rsidRDefault="00F646A0" w:rsidP="00A7065D">
      <w:pPr>
        <w:jc w:val="center"/>
        <w:rPr>
          <w:rFonts w:ascii="Times New Roman" w:hAnsi="Times New Roman" w:cs="Times New Roman"/>
          <w:b/>
          <w:bCs/>
          <w:sz w:val="24"/>
          <w:szCs w:val="24"/>
          <w:lang w:val="pt-BR"/>
        </w:rPr>
      </w:pPr>
    </w:p>
    <w:tbl>
      <w:tblPr>
        <w:tblStyle w:val="TableGrid"/>
        <w:tblW w:w="5000" w:type="pct"/>
        <w:tblLook w:val="04A0" w:firstRow="1" w:lastRow="0" w:firstColumn="1" w:lastColumn="0" w:noHBand="0" w:noVBand="1"/>
      </w:tblPr>
      <w:tblGrid>
        <w:gridCol w:w="521"/>
        <w:gridCol w:w="1064"/>
        <w:gridCol w:w="1230"/>
        <w:gridCol w:w="3793"/>
        <w:gridCol w:w="598"/>
        <w:gridCol w:w="678"/>
        <w:gridCol w:w="547"/>
        <w:gridCol w:w="598"/>
        <w:gridCol w:w="678"/>
        <w:gridCol w:w="547"/>
        <w:gridCol w:w="598"/>
        <w:gridCol w:w="678"/>
        <w:gridCol w:w="547"/>
        <w:gridCol w:w="598"/>
        <w:gridCol w:w="678"/>
        <w:gridCol w:w="547"/>
        <w:gridCol w:w="796"/>
      </w:tblGrid>
      <w:tr w:rsidR="00F646A0" w:rsidRPr="00716855" w14:paraId="6D85E922" w14:textId="77777777" w:rsidTr="00716855">
        <w:trPr>
          <w:trHeight w:val="435"/>
        </w:trPr>
        <w:tc>
          <w:tcPr>
            <w:tcW w:w="177" w:type="pct"/>
            <w:vMerge w:val="restart"/>
            <w:vAlign w:val="center"/>
          </w:tcPr>
          <w:p w14:paraId="665251EE"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r w:rsidRPr="00716855">
              <w:rPr>
                <w:rFonts w:ascii="Times New Roman" w:hAnsi="Times New Roman" w:cs="Times New Roman"/>
                <w:b/>
                <w:color w:val="000000" w:themeColor="text1"/>
                <w:spacing w:val="-8"/>
                <w:sz w:val="24"/>
                <w:szCs w:val="24"/>
                <w:lang w:val="vi-VN"/>
              </w:rPr>
              <w:t>TT</w:t>
            </w:r>
          </w:p>
        </w:tc>
        <w:tc>
          <w:tcPr>
            <w:tcW w:w="303" w:type="pct"/>
            <w:vMerge w:val="restart"/>
            <w:vAlign w:val="center"/>
          </w:tcPr>
          <w:p w14:paraId="7F1DF591"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r w:rsidRPr="00716855">
              <w:rPr>
                <w:rFonts w:ascii="Times New Roman" w:hAnsi="Times New Roman" w:cs="Times New Roman"/>
                <w:b/>
                <w:color w:val="000000" w:themeColor="text1"/>
                <w:spacing w:val="-8"/>
                <w:sz w:val="24"/>
                <w:szCs w:val="24"/>
                <w:lang w:val="vi-VN"/>
              </w:rPr>
              <w:t>Chương/</w:t>
            </w:r>
          </w:p>
          <w:p w14:paraId="3B62C146"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r w:rsidRPr="00716855">
              <w:rPr>
                <w:rFonts w:ascii="Times New Roman" w:hAnsi="Times New Roman" w:cs="Times New Roman"/>
                <w:b/>
                <w:color w:val="000000" w:themeColor="text1"/>
                <w:spacing w:val="-8"/>
                <w:sz w:val="24"/>
                <w:szCs w:val="24"/>
                <w:lang w:val="vi-VN"/>
              </w:rPr>
              <w:t>chủ đề</w:t>
            </w:r>
          </w:p>
        </w:tc>
        <w:tc>
          <w:tcPr>
            <w:tcW w:w="446" w:type="pct"/>
            <w:vMerge w:val="restart"/>
            <w:vAlign w:val="center"/>
          </w:tcPr>
          <w:p w14:paraId="569D6F2C"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r w:rsidRPr="00716855">
              <w:rPr>
                <w:rFonts w:ascii="Times New Roman" w:hAnsi="Times New Roman" w:cs="Times New Roman"/>
                <w:b/>
                <w:color w:val="000000" w:themeColor="text1"/>
                <w:spacing w:val="-8"/>
                <w:sz w:val="24"/>
                <w:szCs w:val="24"/>
                <w:lang w:val="vi-VN"/>
              </w:rPr>
              <w:t>Nội dung/đơn vị kiến thức</w:t>
            </w:r>
          </w:p>
        </w:tc>
        <w:tc>
          <w:tcPr>
            <w:tcW w:w="1319" w:type="pct"/>
            <w:vMerge w:val="restart"/>
          </w:tcPr>
          <w:p w14:paraId="70BED588" w14:textId="77777777" w:rsidR="00F646A0" w:rsidRPr="00716855" w:rsidRDefault="00F646A0" w:rsidP="00A003CD">
            <w:pPr>
              <w:spacing w:line="312" w:lineRule="auto"/>
              <w:jc w:val="center"/>
              <w:rPr>
                <w:rFonts w:ascii="Times New Roman" w:hAnsi="Times New Roman" w:cs="Times New Roman"/>
                <w:b/>
                <w:spacing w:val="-8"/>
                <w:sz w:val="24"/>
                <w:szCs w:val="24"/>
                <w:lang w:val="en-US"/>
              </w:rPr>
            </w:pPr>
            <w:r w:rsidRPr="00716855">
              <w:rPr>
                <w:rFonts w:ascii="Times New Roman" w:hAnsi="Times New Roman" w:cs="Times New Roman"/>
                <w:b/>
                <w:spacing w:val="-8"/>
                <w:sz w:val="24"/>
                <w:szCs w:val="24"/>
                <w:lang w:val="en-US"/>
              </w:rPr>
              <w:t>Đặc tả</w:t>
            </w:r>
          </w:p>
        </w:tc>
        <w:tc>
          <w:tcPr>
            <w:tcW w:w="2483" w:type="pct"/>
            <w:gridSpan w:val="12"/>
            <w:vAlign w:val="center"/>
          </w:tcPr>
          <w:p w14:paraId="6412A77C"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spacing w:val="-8"/>
                <w:sz w:val="24"/>
                <w:szCs w:val="24"/>
              </w:rPr>
              <w:t>M</w:t>
            </w:r>
            <w:r w:rsidRPr="00716855">
              <w:rPr>
                <w:rFonts w:ascii="Times New Roman" w:hAnsi="Times New Roman" w:cs="Times New Roman"/>
                <w:b/>
                <w:color w:val="000000" w:themeColor="text1"/>
                <w:spacing w:val="-8"/>
                <w:sz w:val="24"/>
                <w:szCs w:val="24"/>
                <w:lang w:val="vi-VN"/>
              </w:rPr>
              <w:t xml:space="preserve">ức độ </w:t>
            </w:r>
            <w:r w:rsidRPr="00716855">
              <w:rPr>
                <w:rFonts w:ascii="Times New Roman" w:hAnsi="Times New Roman" w:cs="Times New Roman"/>
                <w:b/>
                <w:color w:val="000000" w:themeColor="text1"/>
                <w:spacing w:val="-8"/>
                <w:sz w:val="24"/>
                <w:szCs w:val="24"/>
              </w:rPr>
              <w:t>đánh giá</w:t>
            </w:r>
          </w:p>
        </w:tc>
        <w:tc>
          <w:tcPr>
            <w:tcW w:w="271" w:type="pct"/>
            <w:vMerge w:val="restart"/>
            <w:vAlign w:val="center"/>
          </w:tcPr>
          <w:p w14:paraId="3AB01B3C"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lang w:val="vi-VN"/>
              </w:rPr>
              <w:t>T</w:t>
            </w:r>
            <w:r w:rsidRPr="00716855">
              <w:rPr>
                <w:rFonts w:ascii="Times New Roman" w:hAnsi="Times New Roman" w:cs="Times New Roman"/>
                <w:b/>
                <w:color w:val="000000" w:themeColor="text1"/>
                <w:spacing w:val="-8"/>
                <w:sz w:val="24"/>
                <w:szCs w:val="24"/>
              </w:rPr>
              <w:t>ỉ lệ</w:t>
            </w:r>
          </w:p>
          <w:p w14:paraId="1111A8D0"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r w:rsidRPr="00716855">
              <w:rPr>
                <w:rFonts w:ascii="Times New Roman" w:hAnsi="Times New Roman" w:cs="Times New Roman"/>
                <w:b/>
                <w:color w:val="000000" w:themeColor="text1"/>
                <w:spacing w:val="-8"/>
                <w:sz w:val="24"/>
                <w:szCs w:val="24"/>
                <w:lang w:val="vi-VN"/>
              </w:rPr>
              <w:t>% điểm</w:t>
            </w:r>
          </w:p>
        </w:tc>
      </w:tr>
      <w:tr w:rsidR="00F646A0" w:rsidRPr="00716855" w14:paraId="312513B5" w14:textId="77777777" w:rsidTr="00716855">
        <w:trPr>
          <w:trHeight w:val="271"/>
        </w:trPr>
        <w:tc>
          <w:tcPr>
            <w:tcW w:w="177" w:type="pct"/>
            <w:vMerge/>
          </w:tcPr>
          <w:p w14:paraId="454DB8AF"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p>
        </w:tc>
        <w:tc>
          <w:tcPr>
            <w:tcW w:w="303" w:type="pct"/>
            <w:vMerge/>
          </w:tcPr>
          <w:p w14:paraId="51B2EAD0" w14:textId="77777777" w:rsidR="00F646A0" w:rsidRPr="00716855" w:rsidRDefault="00F646A0" w:rsidP="00A003CD">
            <w:pPr>
              <w:spacing w:line="312" w:lineRule="auto"/>
              <w:rPr>
                <w:rFonts w:ascii="Times New Roman" w:hAnsi="Times New Roman" w:cs="Times New Roman"/>
                <w:b/>
                <w:color w:val="000000" w:themeColor="text1"/>
                <w:spacing w:val="-8"/>
                <w:sz w:val="24"/>
                <w:szCs w:val="24"/>
                <w:lang w:val="vi-VN"/>
              </w:rPr>
            </w:pPr>
          </w:p>
        </w:tc>
        <w:tc>
          <w:tcPr>
            <w:tcW w:w="446" w:type="pct"/>
            <w:vMerge/>
          </w:tcPr>
          <w:p w14:paraId="57E71437"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1319" w:type="pct"/>
            <w:vMerge/>
          </w:tcPr>
          <w:p w14:paraId="56FF55F9"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p>
        </w:tc>
        <w:tc>
          <w:tcPr>
            <w:tcW w:w="620" w:type="pct"/>
            <w:gridSpan w:val="3"/>
            <w:vAlign w:val="center"/>
          </w:tcPr>
          <w:p w14:paraId="1C92230D"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TNKQ nhiều lựa chọn</w:t>
            </w:r>
          </w:p>
        </w:tc>
        <w:tc>
          <w:tcPr>
            <w:tcW w:w="620" w:type="pct"/>
            <w:gridSpan w:val="3"/>
            <w:vAlign w:val="center"/>
          </w:tcPr>
          <w:p w14:paraId="2D576B4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TNKQ đúng - sai</w:t>
            </w:r>
          </w:p>
        </w:tc>
        <w:tc>
          <w:tcPr>
            <w:tcW w:w="620" w:type="pct"/>
            <w:gridSpan w:val="3"/>
            <w:vAlign w:val="center"/>
          </w:tcPr>
          <w:p w14:paraId="0DBBA6E4"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bCs/>
                <w:color w:val="000000" w:themeColor="text1"/>
                <w:spacing w:val="-8"/>
                <w:sz w:val="24"/>
                <w:szCs w:val="24"/>
              </w:rPr>
              <w:t>TNKQ trả lời ngắn</w:t>
            </w:r>
          </w:p>
        </w:tc>
        <w:tc>
          <w:tcPr>
            <w:tcW w:w="623" w:type="pct"/>
            <w:gridSpan w:val="3"/>
            <w:vAlign w:val="center"/>
          </w:tcPr>
          <w:p w14:paraId="72FE245C" w14:textId="77777777" w:rsidR="00F646A0" w:rsidRPr="00716855" w:rsidRDefault="00F646A0" w:rsidP="00A003CD">
            <w:pPr>
              <w:spacing w:line="312" w:lineRule="auto"/>
              <w:jc w:val="center"/>
              <w:rPr>
                <w:rFonts w:ascii="Times New Roman" w:hAnsi="Times New Roman" w:cs="Times New Roman"/>
                <w:b/>
                <w:bCs/>
                <w:color w:val="000000" w:themeColor="text1"/>
                <w:spacing w:val="-8"/>
                <w:sz w:val="24"/>
                <w:szCs w:val="24"/>
              </w:rPr>
            </w:pPr>
            <w:r w:rsidRPr="00716855">
              <w:rPr>
                <w:rFonts w:ascii="Times New Roman" w:hAnsi="Times New Roman" w:cs="Times New Roman"/>
                <w:b/>
                <w:bCs/>
                <w:color w:val="000000" w:themeColor="text1"/>
                <w:spacing w:val="-8"/>
                <w:sz w:val="24"/>
                <w:szCs w:val="24"/>
              </w:rPr>
              <w:t>Tự luận</w:t>
            </w:r>
          </w:p>
        </w:tc>
        <w:tc>
          <w:tcPr>
            <w:tcW w:w="271" w:type="pct"/>
            <w:vMerge/>
          </w:tcPr>
          <w:p w14:paraId="1AC5CBB8"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r>
      <w:tr w:rsidR="00716855" w:rsidRPr="00716855" w14:paraId="313DEB62" w14:textId="77777777" w:rsidTr="00716855">
        <w:trPr>
          <w:trHeight w:val="418"/>
        </w:trPr>
        <w:tc>
          <w:tcPr>
            <w:tcW w:w="177" w:type="pct"/>
            <w:vMerge/>
          </w:tcPr>
          <w:p w14:paraId="7671D3A1"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lang w:val="vi-VN"/>
              </w:rPr>
            </w:pPr>
          </w:p>
        </w:tc>
        <w:tc>
          <w:tcPr>
            <w:tcW w:w="303" w:type="pct"/>
            <w:vMerge/>
          </w:tcPr>
          <w:p w14:paraId="07D0AF45" w14:textId="77777777" w:rsidR="00F646A0" w:rsidRPr="00716855" w:rsidRDefault="00F646A0" w:rsidP="00A003CD">
            <w:pPr>
              <w:spacing w:line="312" w:lineRule="auto"/>
              <w:rPr>
                <w:rFonts w:ascii="Times New Roman" w:hAnsi="Times New Roman" w:cs="Times New Roman"/>
                <w:b/>
                <w:color w:val="000000" w:themeColor="text1"/>
                <w:spacing w:val="-8"/>
                <w:sz w:val="24"/>
                <w:szCs w:val="24"/>
                <w:lang w:val="vi-VN"/>
              </w:rPr>
            </w:pPr>
          </w:p>
        </w:tc>
        <w:tc>
          <w:tcPr>
            <w:tcW w:w="446" w:type="pct"/>
            <w:vMerge/>
          </w:tcPr>
          <w:p w14:paraId="6BE08D35"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1319" w:type="pct"/>
            <w:vMerge/>
          </w:tcPr>
          <w:p w14:paraId="20960B5D"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p>
        </w:tc>
        <w:tc>
          <w:tcPr>
            <w:tcW w:w="203" w:type="pct"/>
            <w:vAlign w:val="center"/>
          </w:tcPr>
          <w:p w14:paraId="373EB1D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Biết</w:t>
            </w:r>
          </w:p>
        </w:tc>
        <w:tc>
          <w:tcPr>
            <w:tcW w:w="231" w:type="pct"/>
            <w:vAlign w:val="center"/>
          </w:tcPr>
          <w:p w14:paraId="7B399B1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Hiểu</w:t>
            </w:r>
          </w:p>
        </w:tc>
        <w:tc>
          <w:tcPr>
            <w:tcW w:w="186" w:type="pct"/>
            <w:vAlign w:val="center"/>
          </w:tcPr>
          <w:p w14:paraId="6C0073B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VD</w:t>
            </w:r>
          </w:p>
        </w:tc>
        <w:tc>
          <w:tcPr>
            <w:tcW w:w="203" w:type="pct"/>
            <w:vAlign w:val="center"/>
          </w:tcPr>
          <w:p w14:paraId="6864E928"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Biết</w:t>
            </w:r>
          </w:p>
        </w:tc>
        <w:tc>
          <w:tcPr>
            <w:tcW w:w="231" w:type="pct"/>
            <w:vAlign w:val="center"/>
          </w:tcPr>
          <w:p w14:paraId="0251991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Hiểu</w:t>
            </w:r>
          </w:p>
        </w:tc>
        <w:tc>
          <w:tcPr>
            <w:tcW w:w="186" w:type="pct"/>
            <w:vAlign w:val="center"/>
          </w:tcPr>
          <w:p w14:paraId="0F6B075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VD</w:t>
            </w:r>
          </w:p>
        </w:tc>
        <w:tc>
          <w:tcPr>
            <w:tcW w:w="203" w:type="pct"/>
            <w:vAlign w:val="center"/>
          </w:tcPr>
          <w:p w14:paraId="18052B04"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Biết</w:t>
            </w:r>
          </w:p>
        </w:tc>
        <w:tc>
          <w:tcPr>
            <w:tcW w:w="231" w:type="pct"/>
            <w:vAlign w:val="center"/>
          </w:tcPr>
          <w:p w14:paraId="194FE87C"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Hiểu</w:t>
            </w:r>
          </w:p>
        </w:tc>
        <w:tc>
          <w:tcPr>
            <w:tcW w:w="186" w:type="pct"/>
            <w:vAlign w:val="center"/>
          </w:tcPr>
          <w:p w14:paraId="2996A115"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VD</w:t>
            </w:r>
          </w:p>
        </w:tc>
        <w:tc>
          <w:tcPr>
            <w:tcW w:w="203" w:type="pct"/>
            <w:vAlign w:val="center"/>
          </w:tcPr>
          <w:p w14:paraId="12AE79C6"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Biết</w:t>
            </w:r>
          </w:p>
        </w:tc>
        <w:tc>
          <w:tcPr>
            <w:tcW w:w="231" w:type="pct"/>
            <w:vAlign w:val="center"/>
          </w:tcPr>
          <w:p w14:paraId="4A825DEC"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Hiểu</w:t>
            </w:r>
          </w:p>
        </w:tc>
        <w:tc>
          <w:tcPr>
            <w:tcW w:w="188" w:type="pct"/>
            <w:vAlign w:val="center"/>
          </w:tcPr>
          <w:p w14:paraId="0659FB08" w14:textId="77777777" w:rsidR="00F646A0" w:rsidRPr="00716855" w:rsidRDefault="00F646A0" w:rsidP="00A003CD">
            <w:pPr>
              <w:spacing w:line="312" w:lineRule="auto"/>
              <w:jc w:val="center"/>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rPr>
              <w:t>VD</w:t>
            </w:r>
          </w:p>
        </w:tc>
        <w:tc>
          <w:tcPr>
            <w:tcW w:w="271" w:type="pct"/>
            <w:vMerge/>
          </w:tcPr>
          <w:p w14:paraId="450022A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r>
      <w:tr w:rsidR="00716855" w:rsidRPr="00716855" w14:paraId="2239BA5B" w14:textId="77777777" w:rsidTr="00716855">
        <w:trPr>
          <w:trHeight w:val="1975"/>
        </w:trPr>
        <w:tc>
          <w:tcPr>
            <w:tcW w:w="177" w:type="pct"/>
            <w:vMerge w:val="restart"/>
          </w:tcPr>
          <w:p w14:paraId="2F7BE778"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r w:rsidRPr="00716855">
              <w:rPr>
                <w:rFonts w:ascii="Times New Roman" w:hAnsi="Times New Roman" w:cs="Times New Roman"/>
                <w:bCs/>
                <w:color w:val="000000" w:themeColor="text1"/>
                <w:spacing w:val="-8"/>
                <w:sz w:val="24"/>
                <w:szCs w:val="24"/>
                <w:lang w:val="vi-VN"/>
              </w:rPr>
              <w:t>1</w:t>
            </w:r>
          </w:p>
        </w:tc>
        <w:tc>
          <w:tcPr>
            <w:tcW w:w="303" w:type="pct"/>
            <w:vMerge w:val="restart"/>
          </w:tcPr>
          <w:p w14:paraId="3F6BAA67" w14:textId="77777777" w:rsidR="00F646A0" w:rsidRPr="00716855" w:rsidRDefault="00F646A0" w:rsidP="00A003CD">
            <w:pPr>
              <w:spacing w:line="312" w:lineRule="auto"/>
              <w:rPr>
                <w:rFonts w:ascii="Times New Roman" w:hAnsi="Times New Roman" w:cs="Times New Roman"/>
                <w:b/>
                <w:color w:val="000000" w:themeColor="text1"/>
                <w:spacing w:val="-8"/>
                <w:sz w:val="24"/>
                <w:szCs w:val="24"/>
              </w:rPr>
            </w:pPr>
            <w:r w:rsidRPr="00716855">
              <w:rPr>
                <w:rFonts w:ascii="Times New Roman" w:hAnsi="Times New Roman" w:cs="Times New Roman"/>
                <w:b/>
                <w:color w:val="000000" w:themeColor="text1"/>
                <w:spacing w:val="-8"/>
                <w:sz w:val="24"/>
                <w:szCs w:val="24"/>
                <w:lang w:val="vi-VN"/>
              </w:rPr>
              <w:t xml:space="preserve">Chủ đề </w:t>
            </w:r>
            <w:r w:rsidRPr="00716855">
              <w:rPr>
                <w:rFonts w:ascii="Times New Roman" w:hAnsi="Times New Roman" w:cs="Times New Roman"/>
                <w:b/>
                <w:color w:val="000000" w:themeColor="text1"/>
                <w:spacing w:val="-8"/>
                <w:sz w:val="24"/>
                <w:szCs w:val="24"/>
              </w:rPr>
              <w:t>1</w:t>
            </w:r>
          </w:p>
          <w:p w14:paraId="20751A05" w14:textId="77777777" w:rsidR="00F646A0" w:rsidRPr="00716855" w:rsidRDefault="00F646A0" w:rsidP="00A003CD">
            <w:pPr>
              <w:spacing w:line="312" w:lineRule="auto"/>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b/>
                <w:bCs/>
                <w:color w:val="000000" w:themeColor="text1"/>
                <w:spacing w:val="-8"/>
                <w:sz w:val="24"/>
                <w:szCs w:val="24"/>
                <w:lang w:val="en-US"/>
              </w:rPr>
              <w:t>Địa lí Công nghiệp</w:t>
            </w:r>
          </w:p>
        </w:tc>
        <w:tc>
          <w:tcPr>
            <w:tcW w:w="446" w:type="pct"/>
          </w:tcPr>
          <w:p w14:paraId="4773FB2C"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Vai trò, đặc điểm, cơ cấu, các nhân tố ảnh hưởng đến sự phát triển và phân bố công nghiệp</w:t>
            </w:r>
          </w:p>
          <w:p w14:paraId="47779A28"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1319" w:type="pct"/>
            <w:vMerge w:val="restart"/>
          </w:tcPr>
          <w:p w14:paraId="5261BBD5"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b/>
                <w:bCs/>
                <w:color w:val="000000" w:themeColor="text1"/>
                <w:spacing w:val="-8"/>
                <w:sz w:val="24"/>
                <w:szCs w:val="24"/>
                <w:lang w:val="en-US"/>
              </w:rPr>
              <w:t>Nhận biết</w:t>
            </w:r>
          </w:p>
          <w:p w14:paraId="0A6FC947" w14:textId="77777777" w:rsidR="00F646A0" w:rsidRPr="00716855" w:rsidRDefault="00F646A0" w:rsidP="00A003CD">
            <w:pPr>
              <w:spacing w:line="312" w:lineRule="auto"/>
              <w:jc w:val="both"/>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vi-VN"/>
              </w:rPr>
              <w:t>- Trình bày được vai trò, đặc điểm, cơ cấu ngành công nghiệp.</w:t>
            </w:r>
          </w:p>
          <w:p w14:paraId="7D8955AC" w14:textId="77777777" w:rsidR="00F646A0" w:rsidRPr="00716855" w:rsidRDefault="00F646A0" w:rsidP="00A003CD">
            <w:pPr>
              <w:spacing w:line="312" w:lineRule="auto"/>
              <w:jc w:val="both"/>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vi-VN"/>
              </w:rPr>
              <w:t>- Nêu được những định hướng phát triển công nghiệp trong tương lai.</w:t>
            </w:r>
          </w:p>
          <w:p w14:paraId="18A8A01F" w14:textId="77777777" w:rsidR="00F646A0" w:rsidRPr="00716855" w:rsidRDefault="00F646A0" w:rsidP="00A003CD">
            <w:pPr>
              <w:spacing w:line="312" w:lineRule="auto"/>
              <w:jc w:val="both"/>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vi-VN"/>
              </w:rPr>
              <w:t>- Trình bày được vai trò, đặc điểm và giải thích được sự phân bố của một số ngành: Khai thác than, dầu khí, quặng kim loại; điện lực; điện tử, tin học; sản xuất hàng tiêu dùng; thực phẩm.</w:t>
            </w:r>
          </w:p>
          <w:p w14:paraId="181389D3"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vi-VN"/>
              </w:rPr>
              <w:t>- Trình bày được quan niệm, vai trò của tổ chức lãnh thổ công nghiệp; phân biệt được vai trò và đặc điểm của các hình thức tổ chức lãnh thổ công nghiệp.</w:t>
            </w:r>
            <w:r w:rsidRPr="00716855">
              <w:rPr>
                <w:rFonts w:ascii="Times New Roman" w:hAnsi="Times New Roman" w:cs="Times New Roman"/>
                <w:color w:val="000000" w:themeColor="text1"/>
                <w:spacing w:val="-8"/>
                <w:sz w:val="24"/>
                <w:szCs w:val="24"/>
                <w:lang w:val="en-US"/>
              </w:rPr>
              <w:t xml:space="preserve"> </w:t>
            </w:r>
            <w:r w:rsidRPr="00716855">
              <w:rPr>
                <w:rFonts w:ascii="Times New Roman" w:hAnsi="Times New Roman" w:cs="Times New Roman"/>
                <w:b/>
                <w:bCs/>
                <w:color w:val="000000" w:themeColor="text1"/>
                <w:spacing w:val="-8"/>
                <w:sz w:val="24"/>
                <w:szCs w:val="24"/>
                <w:lang w:val="en-US"/>
              </w:rPr>
              <w:t>(NL1)</w:t>
            </w:r>
          </w:p>
          <w:p w14:paraId="409B1ED9"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b/>
                <w:bCs/>
                <w:color w:val="000000" w:themeColor="text1"/>
                <w:spacing w:val="-8"/>
                <w:sz w:val="24"/>
                <w:szCs w:val="24"/>
                <w:lang w:val="en-US"/>
              </w:rPr>
              <w:t>Thông hiểu</w:t>
            </w:r>
          </w:p>
          <w:p w14:paraId="19FB3158" w14:textId="77777777" w:rsidR="00F646A0" w:rsidRPr="00716855" w:rsidRDefault="00F646A0" w:rsidP="00A003CD">
            <w:pPr>
              <w:spacing w:line="312" w:lineRule="auto"/>
              <w:jc w:val="both"/>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vi-VN"/>
              </w:rPr>
              <w:t>- Phân tích được tác động của công nghiệp đối với môi trường, sự cần thiết phải phát triển mạnh các nguồn năng lượng tái tạo.</w:t>
            </w:r>
          </w:p>
          <w:p w14:paraId="54A0AD85"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vi-VN"/>
              </w:rPr>
              <w:t>- Phân tích được các nhân tố ảnh hưởng tới sự phát triển và phân bố công nghiệp.</w:t>
            </w:r>
            <w:r w:rsidRPr="00716855">
              <w:rPr>
                <w:rFonts w:ascii="Times New Roman" w:hAnsi="Times New Roman" w:cs="Times New Roman"/>
                <w:color w:val="000000" w:themeColor="text1"/>
                <w:spacing w:val="-8"/>
                <w:sz w:val="24"/>
                <w:szCs w:val="24"/>
                <w:lang w:val="en-US"/>
              </w:rPr>
              <w:t xml:space="preserve"> </w:t>
            </w:r>
            <w:r w:rsidRPr="00716855">
              <w:rPr>
                <w:rFonts w:ascii="Times New Roman" w:hAnsi="Times New Roman" w:cs="Times New Roman"/>
                <w:b/>
                <w:bCs/>
                <w:color w:val="000000" w:themeColor="text1"/>
                <w:spacing w:val="-8"/>
                <w:sz w:val="24"/>
                <w:szCs w:val="24"/>
                <w:lang w:val="en-US"/>
              </w:rPr>
              <w:t>(NL2)</w:t>
            </w:r>
          </w:p>
          <w:p w14:paraId="332DBC21"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b/>
                <w:bCs/>
                <w:color w:val="000000" w:themeColor="text1"/>
                <w:spacing w:val="-8"/>
                <w:sz w:val="24"/>
                <w:szCs w:val="24"/>
                <w:lang w:val="en-US"/>
              </w:rPr>
              <w:lastRenderedPageBreak/>
              <w:t>Vận dụng</w:t>
            </w:r>
          </w:p>
          <w:p w14:paraId="4C7F85EB" w14:textId="77777777" w:rsidR="00F646A0" w:rsidRPr="00716855" w:rsidRDefault="00F646A0" w:rsidP="00A003CD">
            <w:pPr>
              <w:spacing w:line="312" w:lineRule="auto"/>
              <w:jc w:val="both"/>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 xml:space="preserve">- Đọc được bản đồ công nghiệp; vẽ và phân tích được biểu đồ về công nghiệp. </w:t>
            </w:r>
            <w:r w:rsidRPr="00716855">
              <w:rPr>
                <w:rFonts w:ascii="Times New Roman" w:hAnsi="Times New Roman" w:cs="Times New Roman"/>
                <w:b/>
                <w:bCs/>
                <w:color w:val="000000" w:themeColor="text1"/>
                <w:spacing w:val="-8"/>
                <w:sz w:val="24"/>
                <w:szCs w:val="24"/>
                <w:lang w:val="en-US"/>
              </w:rPr>
              <w:t>(NL3)</w:t>
            </w:r>
          </w:p>
        </w:tc>
        <w:tc>
          <w:tcPr>
            <w:tcW w:w="203" w:type="pct"/>
          </w:tcPr>
          <w:p w14:paraId="53416A74" w14:textId="0F3786D9" w:rsidR="00F646A0" w:rsidRPr="00716855" w:rsidRDefault="002E5988"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lastRenderedPageBreak/>
              <w:t>5</w:t>
            </w:r>
          </w:p>
        </w:tc>
        <w:tc>
          <w:tcPr>
            <w:tcW w:w="231" w:type="pct"/>
          </w:tcPr>
          <w:p w14:paraId="0F9DB51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6" w:type="pct"/>
          </w:tcPr>
          <w:p w14:paraId="3038073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707ACCF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3215C16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07A848C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5DFCF06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4B9E9D44"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6" w:type="pct"/>
          </w:tcPr>
          <w:p w14:paraId="1F04265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7D400CB4"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1D34569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8" w:type="pct"/>
          </w:tcPr>
          <w:p w14:paraId="7BE9D83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551859CC" w14:textId="57EC4A6E" w:rsidR="00F646A0" w:rsidRPr="00716855" w:rsidRDefault="002E5988"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20</w:t>
            </w:r>
            <w:r w:rsidR="00F646A0" w:rsidRPr="00716855">
              <w:rPr>
                <w:rFonts w:ascii="Times New Roman" w:hAnsi="Times New Roman" w:cs="Times New Roman"/>
                <w:color w:val="000000" w:themeColor="text1"/>
                <w:spacing w:val="-8"/>
                <w:sz w:val="24"/>
                <w:szCs w:val="24"/>
                <w:lang w:val="en-US"/>
              </w:rPr>
              <w:t>%</w:t>
            </w:r>
          </w:p>
        </w:tc>
      </w:tr>
      <w:tr w:rsidR="00716855" w:rsidRPr="00716855" w14:paraId="3CEA9155" w14:textId="77777777" w:rsidTr="00716855">
        <w:trPr>
          <w:trHeight w:val="265"/>
        </w:trPr>
        <w:tc>
          <w:tcPr>
            <w:tcW w:w="177" w:type="pct"/>
            <w:vMerge/>
          </w:tcPr>
          <w:p w14:paraId="1BAF0755"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p>
        </w:tc>
        <w:tc>
          <w:tcPr>
            <w:tcW w:w="303" w:type="pct"/>
            <w:vMerge/>
          </w:tcPr>
          <w:p w14:paraId="24B90C4A"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446" w:type="pct"/>
          </w:tcPr>
          <w:p w14:paraId="6A194680"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vi-VN"/>
              </w:rPr>
              <w:t>Địa lí một số ngành công nghiệp</w:t>
            </w:r>
          </w:p>
        </w:tc>
        <w:tc>
          <w:tcPr>
            <w:tcW w:w="1319" w:type="pct"/>
            <w:vMerge/>
          </w:tcPr>
          <w:p w14:paraId="66B2919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6B890A33"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3</w:t>
            </w:r>
          </w:p>
        </w:tc>
        <w:tc>
          <w:tcPr>
            <w:tcW w:w="231" w:type="pct"/>
          </w:tcPr>
          <w:p w14:paraId="03594263"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12548D2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50B906E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54AF36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6" w:type="pct"/>
          </w:tcPr>
          <w:p w14:paraId="0767CF2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203" w:type="pct"/>
          </w:tcPr>
          <w:p w14:paraId="348372E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31DC9A7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6" w:type="pct"/>
          </w:tcPr>
          <w:p w14:paraId="771E425B" w14:textId="3078C43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p>
        </w:tc>
        <w:tc>
          <w:tcPr>
            <w:tcW w:w="203" w:type="pct"/>
          </w:tcPr>
          <w:p w14:paraId="5EE4A4AD" w14:textId="0A3E8CA6" w:rsidR="00F646A0" w:rsidRPr="00716855" w:rsidRDefault="00F34CEE"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231" w:type="pct"/>
          </w:tcPr>
          <w:p w14:paraId="048E785D" w14:textId="0CA31232" w:rsidR="00F646A0" w:rsidRPr="00716855" w:rsidRDefault="002E5988"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8" w:type="pct"/>
          </w:tcPr>
          <w:p w14:paraId="68AC306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30C97DC4" w14:textId="3862FA19" w:rsidR="00F646A0" w:rsidRPr="00716855" w:rsidRDefault="00F34CEE"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3</w:t>
            </w:r>
            <w:r w:rsidR="00F646A0" w:rsidRPr="00716855">
              <w:rPr>
                <w:rFonts w:ascii="Times New Roman" w:hAnsi="Times New Roman" w:cs="Times New Roman"/>
                <w:color w:val="000000" w:themeColor="text1"/>
                <w:spacing w:val="-8"/>
                <w:sz w:val="24"/>
                <w:szCs w:val="24"/>
                <w:lang w:val="en-US"/>
              </w:rPr>
              <w:t>2.5%</w:t>
            </w:r>
          </w:p>
        </w:tc>
      </w:tr>
      <w:tr w:rsidR="00716855" w:rsidRPr="00716855" w14:paraId="59A1F69F" w14:textId="77777777" w:rsidTr="00716855">
        <w:trPr>
          <w:trHeight w:val="245"/>
        </w:trPr>
        <w:tc>
          <w:tcPr>
            <w:tcW w:w="177" w:type="pct"/>
            <w:vMerge/>
          </w:tcPr>
          <w:p w14:paraId="0DD64E83"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p>
        </w:tc>
        <w:tc>
          <w:tcPr>
            <w:tcW w:w="303" w:type="pct"/>
            <w:vMerge/>
          </w:tcPr>
          <w:p w14:paraId="718EA8E4"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446" w:type="pct"/>
          </w:tcPr>
          <w:p w14:paraId="08F2209A"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Tổ chức lãnh thổ công nghiệp</w:t>
            </w:r>
          </w:p>
        </w:tc>
        <w:tc>
          <w:tcPr>
            <w:tcW w:w="1319" w:type="pct"/>
            <w:vMerge/>
          </w:tcPr>
          <w:p w14:paraId="4BD96B77"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6EFCA4E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231" w:type="pct"/>
          </w:tcPr>
          <w:p w14:paraId="6D4FD2C4"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2A558BB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2EDE7FBE"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28D76AB3"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6" w:type="pct"/>
          </w:tcPr>
          <w:p w14:paraId="6B25243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0AEB9EB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0C3382B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6" w:type="pct"/>
          </w:tcPr>
          <w:p w14:paraId="2F2A192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7D136D8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D5E43D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8" w:type="pct"/>
          </w:tcPr>
          <w:p w14:paraId="545C65FE"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77C19C9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7.5%</w:t>
            </w:r>
          </w:p>
        </w:tc>
      </w:tr>
      <w:tr w:rsidR="00716855" w:rsidRPr="00716855" w14:paraId="6A08756C" w14:textId="77777777" w:rsidTr="00716855">
        <w:trPr>
          <w:trHeight w:val="187"/>
        </w:trPr>
        <w:tc>
          <w:tcPr>
            <w:tcW w:w="177" w:type="pct"/>
            <w:vMerge w:val="restart"/>
          </w:tcPr>
          <w:p w14:paraId="357F059C"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r w:rsidRPr="00716855">
              <w:rPr>
                <w:rFonts w:ascii="Times New Roman" w:hAnsi="Times New Roman" w:cs="Times New Roman"/>
                <w:bCs/>
                <w:color w:val="000000" w:themeColor="text1"/>
                <w:spacing w:val="-8"/>
                <w:sz w:val="24"/>
                <w:szCs w:val="24"/>
                <w:lang w:val="vi-VN"/>
              </w:rPr>
              <w:t>2</w:t>
            </w:r>
          </w:p>
        </w:tc>
        <w:tc>
          <w:tcPr>
            <w:tcW w:w="303" w:type="pct"/>
            <w:vMerge w:val="restart"/>
          </w:tcPr>
          <w:p w14:paraId="6506EEF6" w14:textId="77777777" w:rsidR="00F646A0" w:rsidRPr="00716855" w:rsidRDefault="00F646A0" w:rsidP="00A003CD">
            <w:pPr>
              <w:spacing w:line="312" w:lineRule="auto"/>
              <w:rPr>
                <w:rFonts w:ascii="Times New Roman" w:hAnsi="Times New Roman" w:cs="Times New Roman"/>
                <w:b/>
                <w:color w:val="000000" w:themeColor="text1"/>
                <w:spacing w:val="-8"/>
                <w:sz w:val="24"/>
                <w:szCs w:val="24"/>
                <w:lang w:val="en-US"/>
              </w:rPr>
            </w:pPr>
            <w:r w:rsidRPr="00716855">
              <w:rPr>
                <w:rFonts w:ascii="Times New Roman" w:hAnsi="Times New Roman" w:cs="Times New Roman"/>
                <w:b/>
                <w:color w:val="000000" w:themeColor="text1"/>
                <w:spacing w:val="-8"/>
                <w:sz w:val="24"/>
                <w:szCs w:val="24"/>
                <w:lang w:val="vi-VN"/>
              </w:rPr>
              <w:t xml:space="preserve">Chủ đề </w:t>
            </w:r>
            <w:r w:rsidRPr="00716855">
              <w:rPr>
                <w:rFonts w:ascii="Times New Roman" w:hAnsi="Times New Roman" w:cs="Times New Roman"/>
                <w:b/>
                <w:color w:val="000000" w:themeColor="text1"/>
                <w:spacing w:val="-8"/>
                <w:sz w:val="24"/>
                <w:szCs w:val="24"/>
              </w:rPr>
              <w:t>2</w:t>
            </w:r>
          </w:p>
          <w:p w14:paraId="560A4389" w14:textId="77777777" w:rsidR="00F646A0" w:rsidRPr="00716855" w:rsidRDefault="00F646A0" w:rsidP="00A003CD">
            <w:pPr>
              <w:spacing w:line="312" w:lineRule="auto"/>
              <w:rPr>
                <w:rFonts w:ascii="Times New Roman" w:hAnsi="Times New Roman" w:cs="Times New Roman"/>
                <w:b/>
                <w:color w:val="000000" w:themeColor="text1"/>
                <w:spacing w:val="-8"/>
                <w:sz w:val="24"/>
                <w:szCs w:val="24"/>
                <w:lang w:val="en-US"/>
              </w:rPr>
            </w:pPr>
            <w:r w:rsidRPr="00716855">
              <w:rPr>
                <w:rFonts w:ascii="Times New Roman" w:hAnsi="Times New Roman" w:cs="Times New Roman"/>
                <w:b/>
                <w:color w:val="000000" w:themeColor="text1"/>
                <w:spacing w:val="-8"/>
                <w:sz w:val="24"/>
                <w:szCs w:val="24"/>
                <w:lang w:val="en-US"/>
              </w:rPr>
              <w:t>Địa lí Dịch vụ</w:t>
            </w:r>
          </w:p>
          <w:p w14:paraId="62CDB563" w14:textId="77777777" w:rsidR="00F646A0" w:rsidRPr="00716855" w:rsidRDefault="00F646A0" w:rsidP="00A003CD">
            <w:pPr>
              <w:spacing w:line="312" w:lineRule="auto"/>
              <w:rPr>
                <w:rFonts w:ascii="Times New Roman" w:hAnsi="Times New Roman" w:cs="Times New Roman"/>
                <w:b/>
                <w:color w:val="000000" w:themeColor="text1"/>
                <w:spacing w:val="-8"/>
                <w:sz w:val="24"/>
                <w:szCs w:val="24"/>
                <w:lang w:val="vi-VN"/>
              </w:rPr>
            </w:pPr>
          </w:p>
          <w:p w14:paraId="08B46FE9" w14:textId="77777777" w:rsidR="00F646A0" w:rsidRPr="00716855" w:rsidRDefault="00F646A0" w:rsidP="00A003CD">
            <w:pPr>
              <w:spacing w:line="312" w:lineRule="auto"/>
              <w:rPr>
                <w:rFonts w:ascii="Times New Roman" w:hAnsi="Times New Roman" w:cs="Times New Roman"/>
                <w:color w:val="000000" w:themeColor="text1"/>
                <w:spacing w:val="-8"/>
                <w:sz w:val="24"/>
                <w:szCs w:val="24"/>
              </w:rPr>
            </w:pPr>
          </w:p>
        </w:tc>
        <w:tc>
          <w:tcPr>
            <w:tcW w:w="446" w:type="pct"/>
          </w:tcPr>
          <w:p w14:paraId="0D35E210"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Vai trò, đặc điểm, cơ cấu, các nhân tố ảnh hưởng đến sự phát triển và phân bố dịch vụ</w:t>
            </w:r>
          </w:p>
        </w:tc>
        <w:tc>
          <w:tcPr>
            <w:tcW w:w="1319" w:type="pct"/>
            <w:vMerge w:val="restart"/>
          </w:tcPr>
          <w:p w14:paraId="672E3DED"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b/>
                <w:bCs/>
                <w:sz w:val="24"/>
                <w:szCs w:val="24"/>
                <w:lang w:val="en-US"/>
              </w:rPr>
            </w:pPr>
            <w:r w:rsidRPr="00716855">
              <w:rPr>
                <w:rFonts w:ascii="Times New Roman" w:hAnsi="Times New Roman" w:cs="Times New Roman"/>
                <w:b/>
                <w:bCs/>
                <w:sz w:val="24"/>
                <w:szCs w:val="24"/>
                <w:lang w:val="en-US"/>
              </w:rPr>
              <w:t>Nhận biết</w:t>
            </w:r>
          </w:p>
          <w:p w14:paraId="740A9D30"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sz w:val="24"/>
                <w:szCs w:val="24"/>
              </w:rPr>
            </w:pPr>
            <w:r w:rsidRPr="00716855">
              <w:rPr>
                <w:rFonts w:ascii="Times New Roman" w:hAnsi="Times New Roman" w:cs="Times New Roman"/>
                <w:sz w:val="24"/>
                <w:szCs w:val="24"/>
              </w:rPr>
              <w:t>- Trình bày được cơ cấu, vai trò, đặc điểm của dịch vụ; phân tích được các nhân tố ảnh hưởng tới phát triển và phân bố dịch vụ.</w:t>
            </w:r>
          </w:p>
          <w:p w14:paraId="563D3073"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b/>
                <w:bCs/>
                <w:sz w:val="24"/>
                <w:szCs w:val="24"/>
                <w:lang w:val="en-US"/>
              </w:rPr>
            </w:pPr>
            <w:r w:rsidRPr="00716855">
              <w:rPr>
                <w:rFonts w:ascii="Times New Roman" w:hAnsi="Times New Roman" w:cs="Times New Roman"/>
                <w:sz w:val="24"/>
                <w:szCs w:val="24"/>
              </w:rPr>
              <w:t>- Trình bày được vai trò và đặc điểm của ngành giao thông vận tải, bưu chính viễn thông, thương mại, du lịch, tài chính ngân hàng.</w:t>
            </w:r>
            <w:r w:rsidRPr="00716855">
              <w:rPr>
                <w:rFonts w:ascii="Times New Roman" w:hAnsi="Times New Roman" w:cs="Times New Roman"/>
                <w:sz w:val="24"/>
                <w:szCs w:val="24"/>
                <w:lang w:val="en-US"/>
              </w:rPr>
              <w:t xml:space="preserve"> </w:t>
            </w:r>
            <w:r w:rsidRPr="00716855">
              <w:rPr>
                <w:rFonts w:ascii="Times New Roman" w:hAnsi="Times New Roman" w:cs="Times New Roman"/>
                <w:b/>
                <w:bCs/>
                <w:sz w:val="24"/>
                <w:szCs w:val="24"/>
                <w:lang w:val="en-US"/>
              </w:rPr>
              <w:t>(NL1)</w:t>
            </w:r>
          </w:p>
          <w:p w14:paraId="047888EB"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b/>
                <w:bCs/>
                <w:sz w:val="24"/>
                <w:szCs w:val="24"/>
                <w:lang w:val="en-US"/>
              </w:rPr>
            </w:pPr>
            <w:r w:rsidRPr="00716855">
              <w:rPr>
                <w:rFonts w:ascii="Times New Roman" w:hAnsi="Times New Roman" w:cs="Times New Roman"/>
                <w:b/>
                <w:bCs/>
                <w:sz w:val="24"/>
                <w:szCs w:val="24"/>
                <w:lang w:val="en-US"/>
              </w:rPr>
              <w:t>Thông hiểu</w:t>
            </w:r>
          </w:p>
          <w:p w14:paraId="1F294A62"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b/>
                <w:bCs/>
                <w:sz w:val="24"/>
                <w:szCs w:val="24"/>
                <w:lang w:val="en-US"/>
              </w:rPr>
            </w:pPr>
            <w:r w:rsidRPr="00716855">
              <w:rPr>
                <w:rFonts w:ascii="Times New Roman" w:hAnsi="Times New Roman" w:cs="Times New Roman"/>
                <w:sz w:val="24"/>
                <w:szCs w:val="24"/>
              </w:rPr>
              <w:t>- Phân tích được các nhân tố ảnh hưởng đến sự phát triển và phân bố của giao thông vận tải, bưu chính viễn thông, thương mại, du lịch, tài chính ngân hàng; trình bày được tình hình phát triển và phân bố các ngành giao thông vận tải, bưu chính viễn thông, thương mại, du lịch, tài chính ngân hàng trên thế giới.</w:t>
            </w:r>
            <w:r w:rsidRPr="00716855">
              <w:rPr>
                <w:rFonts w:ascii="Times New Roman" w:hAnsi="Times New Roman" w:cs="Times New Roman"/>
                <w:sz w:val="24"/>
                <w:szCs w:val="24"/>
                <w:lang w:val="en-US"/>
              </w:rPr>
              <w:t xml:space="preserve"> </w:t>
            </w:r>
            <w:r w:rsidRPr="00716855">
              <w:rPr>
                <w:rFonts w:ascii="Times New Roman" w:hAnsi="Times New Roman" w:cs="Times New Roman"/>
                <w:b/>
                <w:bCs/>
                <w:sz w:val="24"/>
                <w:szCs w:val="24"/>
                <w:lang w:val="en-US"/>
              </w:rPr>
              <w:t>(NL2)</w:t>
            </w:r>
          </w:p>
          <w:p w14:paraId="0E174F1F" w14:textId="77777777" w:rsidR="00F646A0" w:rsidRPr="00716855" w:rsidRDefault="00F646A0" w:rsidP="00A003CD">
            <w:pPr>
              <w:widowControl w:val="0"/>
              <w:autoSpaceDE w:val="0"/>
              <w:autoSpaceDN w:val="0"/>
              <w:adjustRightInd w:val="0"/>
              <w:spacing w:before="120"/>
              <w:jc w:val="both"/>
              <w:rPr>
                <w:rFonts w:ascii="Times New Roman" w:hAnsi="Times New Roman" w:cs="Times New Roman"/>
                <w:b/>
                <w:bCs/>
                <w:sz w:val="24"/>
                <w:szCs w:val="24"/>
                <w:lang w:val="en-US"/>
              </w:rPr>
            </w:pPr>
            <w:r w:rsidRPr="00716855">
              <w:rPr>
                <w:rFonts w:ascii="Times New Roman" w:hAnsi="Times New Roman" w:cs="Times New Roman"/>
                <w:b/>
                <w:bCs/>
                <w:sz w:val="24"/>
                <w:szCs w:val="24"/>
                <w:lang w:val="en-US"/>
              </w:rPr>
              <w:t>Vận dụng</w:t>
            </w:r>
          </w:p>
          <w:p w14:paraId="3AE0FAED" w14:textId="04F1ECDE" w:rsidR="00F646A0" w:rsidRPr="00716855" w:rsidRDefault="00F646A0" w:rsidP="00A003CD">
            <w:pPr>
              <w:widowControl w:val="0"/>
              <w:autoSpaceDE w:val="0"/>
              <w:autoSpaceDN w:val="0"/>
              <w:adjustRightInd w:val="0"/>
              <w:spacing w:before="120"/>
              <w:jc w:val="both"/>
              <w:rPr>
                <w:rFonts w:ascii="Times New Roman" w:hAnsi="Times New Roman" w:cs="Times New Roman"/>
                <w:sz w:val="24"/>
                <w:szCs w:val="24"/>
                <w:lang w:val="en-US"/>
              </w:rPr>
            </w:pPr>
            <w:r w:rsidRPr="00716855">
              <w:rPr>
                <w:rFonts w:ascii="Times New Roman" w:hAnsi="Times New Roman" w:cs="Times New Roman"/>
                <w:sz w:val="24"/>
                <w:szCs w:val="24"/>
                <w:lang w:val="en-US"/>
              </w:rPr>
              <w:t>- Liên hệ được các hoạt động dịch vụ tại địa phương.</w:t>
            </w:r>
          </w:p>
        </w:tc>
        <w:tc>
          <w:tcPr>
            <w:tcW w:w="203" w:type="pct"/>
          </w:tcPr>
          <w:p w14:paraId="64073029" w14:textId="1BBE16FE" w:rsidR="00F646A0" w:rsidRPr="00716855" w:rsidRDefault="002E5988"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3</w:t>
            </w:r>
          </w:p>
        </w:tc>
        <w:tc>
          <w:tcPr>
            <w:tcW w:w="231" w:type="pct"/>
          </w:tcPr>
          <w:p w14:paraId="02CF7B7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6CC09DFB"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34799BE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385E9EB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20FCD73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1ED8F39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0405611E"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6" w:type="pct"/>
          </w:tcPr>
          <w:p w14:paraId="5D6B620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7B9CDE9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4C133EB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8" w:type="pct"/>
          </w:tcPr>
          <w:p w14:paraId="1959A47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1F06FC44" w14:textId="06A61D67" w:rsidR="00F646A0" w:rsidRPr="00716855" w:rsidRDefault="002E5988"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10</w:t>
            </w:r>
            <w:r w:rsidR="00F646A0" w:rsidRPr="00716855">
              <w:rPr>
                <w:rFonts w:ascii="Times New Roman" w:hAnsi="Times New Roman" w:cs="Times New Roman"/>
                <w:color w:val="000000" w:themeColor="text1"/>
                <w:spacing w:val="-8"/>
                <w:sz w:val="24"/>
                <w:szCs w:val="24"/>
                <w:lang w:val="en-US"/>
              </w:rPr>
              <w:t>%</w:t>
            </w:r>
          </w:p>
        </w:tc>
      </w:tr>
      <w:tr w:rsidR="00716855" w:rsidRPr="00716855" w14:paraId="74A0450F" w14:textId="77777777" w:rsidTr="00716855">
        <w:trPr>
          <w:trHeight w:val="277"/>
        </w:trPr>
        <w:tc>
          <w:tcPr>
            <w:tcW w:w="177" w:type="pct"/>
            <w:vMerge/>
          </w:tcPr>
          <w:p w14:paraId="618D9D54"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p>
        </w:tc>
        <w:tc>
          <w:tcPr>
            <w:tcW w:w="303" w:type="pct"/>
            <w:vMerge/>
          </w:tcPr>
          <w:p w14:paraId="10D98B57"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446" w:type="pct"/>
          </w:tcPr>
          <w:p w14:paraId="04C34AB2"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Địa lí giao thông vận tải và bưu chính viễn thông</w:t>
            </w:r>
          </w:p>
        </w:tc>
        <w:tc>
          <w:tcPr>
            <w:tcW w:w="1319" w:type="pct"/>
            <w:vMerge/>
          </w:tcPr>
          <w:p w14:paraId="53154A1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72C7E30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231" w:type="pct"/>
          </w:tcPr>
          <w:p w14:paraId="795DE78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2288DBE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7767D72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5B59E2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6" w:type="pct"/>
          </w:tcPr>
          <w:p w14:paraId="0382086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2E88378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3AC6D1B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w:t>
            </w:r>
          </w:p>
        </w:tc>
        <w:tc>
          <w:tcPr>
            <w:tcW w:w="186" w:type="pct"/>
          </w:tcPr>
          <w:p w14:paraId="78674E1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2E2C8E1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7E5312C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8" w:type="pct"/>
          </w:tcPr>
          <w:p w14:paraId="5404CFC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57A51EE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17.5%</w:t>
            </w:r>
          </w:p>
        </w:tc>
      </w:tr>
      <w:tr w:rsidR="00716855" w:rsidRPr="00716855" w14:paraId="68C4B3FE" w14:textId="77777777" w:rsidTr="00716855">
        <w:trPr>
          <w:trHeight w:val="2853"/>
        </w:trPr>
        <w:tc>
          <w:tcPr>
            <w:tcW w:w="177" w:type="pct"/>
            <w:vMerge/>
          </w:tcPr>
          <w:p w14:paraId="43863DEB" w14:textId="77777777" w:rsidR="00F646A0" w:rsidRPr="00716855" w:rsidRDefault="00F646A0" w:rsidP="00A003CD">
            <w:pPr>
              <w:spacing w:line="312" w:lineRule="auto"/>
              <w:jc w:val="center"/>
              <w:rPr>
                <w:rFonts w:ascii="Times New Roman" w:hAnsi="Times New Roman" w:cs="Times New Roman"/>
                <w:bCs/>
                <w:color w:val="000000" w:themeColor="text1"/>
                <w:spacing w:val="-8"/>
                <w:sz w:val="24"/>
                <w:szCs w:val="24"/>
                <w:lang w:val="vi-VN"/>
              </w:rPr>
            </w:pPr>
          </w:p>
        </w:tc>
        <w:tc>
          <w:tcPr>
            <w:tcW w:w="303" w:type="pct"/>
            <w:vMerge/>
          </w:tcPr>
          <w:p w14:paraId="100248C0"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vi-VN"/>
              </w:rPr>
            </w:pPr>
          </w:p>
        </w:tc>
        <w:tc>
          <w:tcPr>
            <w:tcW w:w="446" w:type="pct"/>
          </w:tcPr>
          <w:p w14:paraId="42ADA233" w14:textId="77777777" w:rsidR="00F646A0" w:rsidRPr="00716855" w:rsidRDefault="00F646A0" w:rsidP="00A003CD">
            <w:pPr>
              <w:spacing w:line="312" w:lineRule="auto"/>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Thương mại, tài chính ngân hàng và du lịch</w:t>
            </w:r>
          </w:p>
        </w:tc>
        <w:tc>
          <w:tcPr>
            <w:tcW w:w="1319" w:type="pct"/>
            <w:vMerge/>
          </w:tcPr>
          <w:p w14:paraId="1A345E1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660955F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3</w:t>
            </w:r>
          </w:p>
        </w:tc>
        <w:tc>
          <w:tcPr>
            <w:tcW w:w="231" w:type="pct"/>
          </w:tcPr>
          <w:p w14:paraId="0F34C45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186" w:type="pct"/>
          </w:tcPr>
          <w:p w14:paraId="765E34D8"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171E357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7CF6A8F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186" w:type="pct"/>
          </w:tcPr>
          <w:p w14:paraId="1DBDF50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1B6E2F5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D19F01E"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6" w:type="pct"/>
          </w:tcPr>
          <w:p w14:paraId="171DA9D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r w:rsidRPr="00716855">
              <w:rPr>
                <w:rFonts w:ascii="Times New Roman" w:hAnsi="Times New Roman" w:cs="Times New Roman"/>
                <w:color w:val="000000" w:themeColor="text1"/>
                <w:spacing w:val="-8"/>
                <w:sz w:val="24"/>
                <w:szCs w:val="24"/>
                <w:lang w:val="en-US"/>
              </w:rPr>
              <w:t>1*</w:t>
            </w:r>
          </w:p>
        </w:tc>
        <w:tc>
          <w:tcPr>
            <w:tcW w:w="203" w:type="pct"/>
          </w:tcPr>
          <w:p w14:paraId="680A133E"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59125CF" w14:textId="330A9E6E"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p>
        </w:tc>
        <w:tc>
          <w:tcPr>
            <w:tcW w:w="188" w:type="pct"/>
          </w:tcPr>
          <w:p w14:paraId="0C6472CF" w14:textId="19AFE9A5"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Pr>
          <w:p w14:paraId="0495254D" w14:textId="2AEE123E" w:rsidR="00F646A0" w:rsidRPr="00716855" w:rsidRDefault="00F34CEE"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12</w:t>
            </w:r>
            <w:r w:rsidR="00F646A0" w:rsidRPr="00716855">
              <w:rPr>
                <w:rFonts w:ascii="Times New Roman" w:hAnsi="Times New Roman" w:cs="Times New Roman"/>
                <w:color w:val="000000" w:themeColor="text1"/>
                <w:spacing w:val="-8"/>
                <w:sz w:val="24"/>
                <w:szCs w:val="24"/>
                <w:lang w:val="en-US"/>
              </w:rPr>
              <w:t>.5%</w:t>
            </w:r>
          </w:p>
        </w:tc>
      </w:tr>
      <w:tr w:rsidR="00716855" w:rsidRPr="00716855" w14:paraId="72E7C00D" w14:textId="77777777" w:rsidTr="00716855">
        <w:trPr>
          <w:trHeight w:val="569"/>
        </w:trPr>
        <w:tc>
          <w:tcPr>
            <w:tcW w:w="927" w:type="pct"/>
            <w:gridSpan w:val="3"/>
            <w:vAlign w:val="center"/>
          </w:tcPr>
          <w:p w14:paraId="2ED4C53F" w14:textId="77777777" w:rsidR="00F646A0" w:rsidRPr="00716855" w:rsidRDefault="00F646A0" w:rsidP="00A003CD">
            <w:pPr>
              <w:spacing w:line="312" w:lineRule="auto"/>
              <w:jc w:val="right"/>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Tổng số câu</w:t>
            </w:r>
          </w:p>
        </w:tc>
        <w:tc>
          <w:tcPr>
            <w:tcW w:w="1319" w:type="pct"/>
          </w:tcPr>
          <w:p w14:paraId="339FBB0F" w14:textId="77777777" w:rsidR="00F646A0" w:rsidRPr="00716855" w:rsidRDefault="00F646A0" w:rsidP="00716855">
            <w:pPr>
              <w:spacing w:line="312" w:lineRule="auto"/>
              <w:rPr>
                <w:rFonts w:ascii="Times New Roman" w:hAnsi="Times New Roman" w:cs="Times New Roman"/>
                <w:color w:val="000000" w:themeColor="text1"/>
                <w:spacing w:val="-8"/>
                <w:sz w:val="24"/>
                <w:szCs w:val="24"/>
                <w:lang w:val="en-US"/>
              </w:rPr>
            </w:pPr>
          </w:p>
        </w:tc>
        <w:tc>
          <w:tcPr>
            <w:tcW w:w="203" w:type="pct"/>
          </w:tcPr>
          <w:p w14:paraId="11D7F8A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18</w:t>
            </w:r>
          </w:p>
        </w:tc>
        <w:tc>
          <w:tcPr>
            <w:tcW w:w="231" w:type="pct"/>
          </w:tcPr>
          <w:p w14:paraId="256A0B9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186" w:type="pct"/>
          </w:tcPr>
          <w:p w14:paraId="704B3DD3"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203" w:type="pct"/>
          </w:tcPr>
          <w:p w14:paraId="118FBAA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51F90511"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6" w:type="pct"/>
          </w:tcPr>
          <w:p w14:paraId="594439F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203" w:type="pct"/>
          </w:tcPr>
          <w:p w14:paraId="296F8115"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35B7D4C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6</w:t>
            </w:r>
          </w:p>
        </w:tc>
        <w:tc>
          <w:tcPr>
            <w:tcW w:w="186" w:type="pct"/>
          </w:tcPr>
          <w:p w14:paraId="6869A696"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3828A45B"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0A36051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8" w:type="pct"/>
          </w:tcPr>
          <w:p w14:paraId="556CEDA9"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EE644B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28</w:t>
            </w:r>
          </w:p>
        </w:tc>
      </w:tr>
      <w:tr w:rsidR="00716855" w:rsidRPr="00716855" w14:paraId="53908428" w14:textId="77777777" w:rsidTr="00716855">
        <w:trPr>
          <w:trHeight w:val="278"/>
        </w:trPr>
        <w:tc>
          <w:tcPr>
            <w:tcW w:w="927" w:type="pct"/>
            <w:gridSpan w:val="3"/>
            <w:vAlign w:val="center"/>
          </w:tcPr>
          <w:p w14:paraId="3FBFB82C" w14:textId="77777777" w:rsidR="00F646A0" w:rsidRPr="00716855" w:rsidRDefault="00F646A0" w:rsidP="00A003CD">
            <w:pPr>
              <w:spacing w:line="312" w:lineRule="auto"/>
              <w:jc w:val="right"/>
              <w:rPr>
                <w:rFonts w:ascii="Times New Roman" w:hAnsi="Times New Roman" w:cs="Times New Roman"/>
                <w:color w:val="000000" w:themeColor="text1"/>
                <w:spacing w:val="-8"/>
                <w:sz w:val="24"/>
                <w:szCs w:val="24"/>
                <w:lang w:val="vi-VN"/>
              </w:rPr>
            </w:pPr>
            <w:r w:rsidRPr="00716855">
              <w:rPr>
                <w:rFonts w:ascii="Times New Roman" w:hAnsi="Times New Roman" w:cs="Times New Roman"/>
                <w:b/>
                <w:color w:val="000000" w:themeColor="text1"/>
                <w:spacing w:val="-8"/>
                <w:sz w:val="24"/>
                <w:szCs w:val="24"/>
              </w:rPr>
              <w:t>Tổng số điểm</w:t>
            </w:r>
          </w:p>
        </w:tc>
        <w:tc>
          <w:tcPr>
            <w:tcW w:w="1319" w:type="pct"/>
          </w:tcPr>
          <w:p w14:paraId="390936CB"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203" w:type="pct"/>
          </w:tcPr>
          <w:p w14:paraId="3187D62D"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4.5</w:t>
            </w:r>
          </w:p>
        </w:tc>
        <w:tc>
          <w:tcPr>
            <w:tcW w:w="231" w:type="pct"/>
          </w:tcPr>
          <w:p w14:paraId="43303A5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186" w:type="pct"/>
          </w:tcPr>
          <w:p w14:paraId="2C39F138"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203" w:type="pct"/>
          </w:tcPr>
          <w:p w14:paraId="45E7C93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681FDF1B"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6" w:type="pct"/>
          </w:tcPr>
          <w:p w14:paraId="29BF069F"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rPr>
            </w:pPr>
          </w:p>
        </w:tc>
        <w:tc>
          <w:tcPr>
            <w:tcW w:w="203" w:type="pct"/>
          </w:tcPr>
          <w:p w14:paraId="206DC640"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2E5B397A"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1.5</w:t>
            </w:r>
          </w:p>
        </w:tc>
        <w:tc>
          <w:tcPr>
            <w:tcW w:w="186" w:type="pct"/>
          </w:tcPr>
          <w:p w14:paraId="7CB8C7F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03" w:type="pct"/>
          </w:tcPr>
          <w:p w14:paraId="57DB8BD2"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31" w:type="pct"/>
          </w:tcPr>
          <w:p w14:paraId="1C8FC957"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2</w:t>
            </w:r>
          </w:p>
        </w:tc>
        <w:tc>
          <w:tcPr>
            <w:tcW w:w="188" w:type="pct"/>
          </w:tcPr>
          <w:p w14:paraId="532BBE1C"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vi-VN"/>
              </w:rPr>
            </w:pP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0291828" w14:textId="77777777" w:rsidR="00F646A0" w:rsidRPr="00716855" w:rsidRDefault="00F646A0" w:rsidP="00A003CD">
            <w:pPr>
              <w:spacing w:line="312" w:lineRule="auto"/>
              <w:jc w:val="center"/>
              <w:rPr>
                <w:rFonts w:ascii="Times New Roman" w:hAnsi="Times New Roman" w:cs="Times New Roman"/>
                <w:color w:val="000000" w:themeColor="text1"/>
                <w:spacing w:val="-8"/>
                <w:sz w:val="24"/>
                <w:szCs w:val="24"/>
                <w:lang w:val="en-US"/>
              </w:rPr>
            </w:pPr>
            <w:r w:rsidRPr="00716855">
              <w:rPr>
                <w:rFonts w:ascii="Times New Roman" w:hAnsi="Times New Roman" w:cs="Times New Roman"/>
                <w:color w:val="000000" w:themeColor="text1"/>
                <w:spacing w:val="-8"/>
                <w:sz w:val="24"/>
                <w:szCs w:val="24"/>
                <w:lang w:val="en-US"/>
              </w:rPr>
              <w:t>10</w:t>
            </w:r>
          </w:p>
        </w:tc>
      </w:tr>
      <w:tr w:rsidR="00F646A0" w:rsidRPr="00716855" w14:paraId="12ECD105" w14:textId="77777777" w:rsidTr="00716855">
        <w:trPr>
          <w:trHeight w:val="227"/>
        </w:trPr>
        <w:tc>
          <w:tcPr>
            <w:tcW w:w="927" w:type="pct"/>
            <w:gridSpan w:val="3"/>
            <w:vAlign w:val="center"/>
          </w:tcPr>
          <w:p w14:paraId="6A2AD343" w14:textId="77777777" w:rsidR="00F646A0" w:rsidRPr="00716855" w:rsidRDefault="00F646A0" w:rsidP="00A003CD">
            <w:pPr>
              <w:spacing w:line="312" w:lineRule="auto"/>
              <w:jc w:val="right"/>
              <w:rPr>
                <w:rFonts w:ascii="Times New Roman" w:hAnsi="Times New Roman" w:cs="Times New Roman"/>
                <w:b/>
                <w:spacing w:val="-8"/>
                <w:sz w:val="24"/>
                <w:szCs w:val="24"/>
              </w:rPr>
            </w:pPr>
            <w:r w:rsidRPr="00716855">
              <w:rPr>
                <w:rFonts w:ascii="Times New Roman" w:hAnsi="Times New Roman" w:cs="Times New Roman"/>
                <w:b/>
                <w:spacing w:val="-8"/>
                <w:sz w:val="24"/>
                <w:szCs w:val="24"/>
              </w:rPr>
              <w:t>Tỉ lệ %</w:t>
            </w:r>
          </w:p>
        </w:tc>
        <w:tc>
          <w:tcPr>
            <w:tcW w:w="1319" w:type="pct"/>
          </w:tcPr>
          <w:p w14:paraId="07F79E4A" w14:textId="77777777" w:rsidR="00F646A0" w:rsidRPr="00716855" w:rsidRDefault="00F646A0" w:rsidP="00A003CD">
            <w:pPr>
              <w:spacing w:line="312" w:lineRule="auto"/>
              <w:jc w:val="center"/>
              <w:rPr>
                <w:rFonts w:ascii="Times New Roman" w:hAnsi="Times New Roman" w:cs="Times New Roman"/>
                <w:b/>
                <w:spacing w:val="-8"/>
                <w:sz w:val="24"/>
                <w:szCs w:val="24"/>
              </w:rPr>
            </w:pPr>
          </w:p>
        </w:tc>
        <w:tc>
          <w:tcPr>
            <w:tcW w:w="620" w:type="pct"/>
            <w:gridSpan w:val="3"/>
          </w:tcPr>
          <w:p w14:paraId="41803468" w14:textId="77777777" w:rsidR="00F646A0" w:rsidRPr="00716855" w:rsidRDefault="00F646A0" w:rsidP="00A003CD">
            <w:pPr>
              <w:spacing w:line="360" w:lineRule="auto"/>
              <w:jc w:val="center"/>
              <w:rPr>
                <w:rFonts w:ascii="Times New Roman" w:hAnsi="Times New Roman" w:cs="Times New Roman"/>
                <w:b/>
                <w:spacing w:val="-8"/>
                <w:sz w:val="24"/>
                <w:szCs w:val="24"/>
                <w:lang w:val="en-US"/>
              </w:rPr>
            </w:pPr>
            <w:r w:rsidRPr="00716855">
              <w:rPr>
                <w:rFonts w:ascii="Times New Roman" w:hAnsi="Times New Roman" w:cs="Times New Roman"/>
                <w:b/>
                <w:spacing w:val="-8"/>
                <w:sz w:val="24"/>
                <w:szCs w:val="24"/>
                <w:lang w:val="en-US"/>
              </w:rPr>
              <w:t>45%</w:t>
            </w:r>
          </w:p>
        </w:tc>
        <w:tc>
          <w:tcPr>
            <w:tcW w:w="620" w:type="pct"/>
            <w:gridSpan w:val="3"/>
          </w:tcPr>
          <w:p w14:paraId="6E67441C" w14:textId="77777777" w:rsidR="00F646A0" w:rsidRPr="00716855" w:rsidRDefault="00F646A0" w:rsidP="00A003CD">
            <w:pPr>
              <w:spacing w:line="312" w:lineRule="auto"/>
              <w:jc w:val="center"/>
              <w:rPr>
                <w:rFonts w:ascii="Times New Roman" w:hAnsi="Times New Roman" w:cs="Times New Roman"/>
                <w:b/>
                <w:spacing w:val="-8"/>
                <w:sz w:val="24"/>
                <w:szCs w:val="24"/>
                <w:lang w:val="en-US"/>
              </w:rPr>
            </w:pPr>
            <w:r w:rsidRPr="00716855">
              <w:rPr>
                <w:rFonts w:ascii="Times New Roman" w:hAnsi="Times New Roman" w:cs="Times New Roman"/>
                <w:b/>
                <w:spacing w:val="-8"/>
                <w:sz w:val="24"/>
                <w:szCs w:val="24"/>
              </w:rPr>
              <w:t>20</w:t>
            </w:r>
            <w:r w:rsidRPr="00716855">
              <w:rPr>
                <w:rFonts w:ascii="Times New Roman" w:hAnsi="Times New Roman" w:cs="Times New Roman"/>
                <w:b/>
                <w:spacing w:val="-8"/>
                <w:sz w:val="24"/>
                <w:szCs w:val="24"/>
                <w:lang w:val="en-US"/>
              </w:rPr>
              <w:t>%</w:t>
            </w:r>
          </w:p>
        </w:tc>
        <w:tc>
          <w:tcPr>
            <w:tcW w:w="620" w:type="pct"/>
            <w:gridSpan w:val="3"/>
          </w:tcPr>
          <w:p w14:paraId="0AACC735" w14:textId="77777777" w:rsidR="00F646A0" w:rsidRPr="00716855" w:rsidRDefault="00F646A0" w:rsidP="00A003CD">
            <w:pPr>
              <w:spacing w:line="312" w:lineRule="auto"/>
              <w:jc w:val="center"/>
              <w:rPr>
                <w:rFonts w:ascii="Times New Roman" w:hAnsi="Times New Roman" w:cs="Times New Roman"/>
                <w:b/>
                <w:spacing w:val="-8"/>
                <w:sz w:val="24"/>
                <w:szCs w:val="24"/>
                <w:lang w:val="en-US"/>
              </w:rPr>
            </w:pPr>
            <w:r w:rsidRPr="00716855">
              <w:rPr>
                <w:rFonts w:ascii="Times New Roman" w:hAnsi="Times New Roman" w:cs="Times New Roman"/>
                <w:b/>
                <w:spacing w:val="-8"/>
                <w:sz w:val="24"/>
                <w:szCs w:val="24"/>
                <w:lang w:val="en-US"/>
              </w:rPr>
              <w:t>15%</w:t>
            </w:r>
          </w:p>
        </w:tc>
        <w:tc>
          <w:tcPr>
            <w:tcW w:w="623" w:type="pct"/>
            <w:gridSpan w:val="3"/>
          </w:tcPr>
          <w:p w14:paraId="2162F86C" w14:textId="77777777" w:rsidR="00F646A0" w:rsidRPr="00716855" w:rsidRDefault="00F646A0" w:rsidP="00A003CD">
            <w:pPr>
              <w:spacing w:line="312" w:lineRule="auto"/>
              <w:jc w:val="center"/>
              <w:rPr>
                <w:rFonts w:ascii="Times New Roman" w:hAnsi="Times New Roman" w:cs="Times New Roman"/>
                <w:b/>
                <w:spacing w:val="-8"/>
                <w:sz w:val="24"/>
                <w:szCs w:val="24"/>
                <w:lang w:val="en-US"/>
              </w:rPr>
            </w:pPr>
            <w:r w:rsidRPr="00716855">
              <w:rPr>
                <w:rFonts w:ascii="Times New Roman" w:hAnsi="Times New Roman" w:cs="Times New Roman"/>
                <w:b/>
                <w:spacing w:val="-8"/>
                <w:sz w:val="24"/>
                <w:szCs w:val="24"/>
              </w:rPr>
              <w:t>2</w:t>
            </w:r>
            <w:r w:rsidRPr="00716855">
              <w:rPr>
                <w:rFonts w:ascii="Times New Roman" w:hAnsi="Times New Roman" w:cs="Times New Roman"/>
                <w:b/>
                <w:spacing w:val="-8"/>
                <w:sz w:val="24"/>
                <w:szCs w:val="24"/>
                <w:lang w:val="en-US"/>
              </w:rPr>
              <w:t>0%</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CE11B9A" w14:textId="2DC2AFCB" w:rsidR="00F646A0" w:rsidRPr="00716855" w:rsidRDefault="00F646A0" w:rsidP="00A003CD">
            <w:pPr>
              <w:spacing w:line="360" w:lineRule="auto"/>
              <w:jc w:val="center"/>
              <w:rPr>
                <w:rFonts w:ascii="Times New Roman" w:hAnsi="Times New Roman" w:cs="Times New Roman"/>
                <w:b/>
                <w:bCs/>
                <w:color w:val="000000" w:themeColor="text1"/>
                <w:spacing w:val="-8"/>
                <w:sz w:val="24"/>
                <w:szCs w:val="24"/>
                <w:lang w:val="en-US"/>
              </w:rPr>
            </w:pPr>
            <w:r w:rsidRPr="00716855">
              <w:rPr>
                <w:rFonts w:ascii="Times New Roman" w:hAnsi="Times New Roman" w:cs="Times New Roman"/>
                <w:b/>
                <w:bCs/>
                <w:color w:val="000000" w:themeColor="text1"/>
                <w:spacing w:val="-8"/>
                <w:sz w:val="24"/>
                <w:szCs w:val="24"/>
                <w:lang w:val="vi-VN"/>
              </w:rPr>
              <w:t>100</w:t>
            </w:r>
            <w:r w:rsidR="002E5988" w:rsidRPr="00716855">
              <w:rPr>
                <w:rFonts w:ascii="Times New Roman" w:hAnsi="Times New Roman" w:cs="Times New Roman"/>
                <w:b/>
                <w:bCs/>
                <w:color w:val="000000" w:themeColor="text1"/>
                <w:spacing w:val="-8"/>
                <w:sz w:val="24"/>
                <w:szCs w:val="24"/>
                <w:lang w:val="en-US"/>
              </w:rPr>
              <w:t>%</w:t>
            </w:r>
          </w:p>
        </w:tc>
      </w:tr>
    </w:tbl>
    <w:p w14:paraId="221B59DA" w14:textId="77777777" w:rsidR="00F646A0" w:rsidRPr="00716855" w:rsidRDefault="00F646A0" w:rsidP="00F646A0">
      <w:pPr>
        <w:rPr>
          <w:rFonts w:ascii="Times New Roman" w:hAnsi="Times New Roman" w:cs="Times New Roman"/>
          <w:sz w:val="24"/>
          <w:szCs w:val="24"/>
        </w:rPr>
      </w:pPr>
    </w:p>
    <w:p w14:paraId="38E0E6B8" w14:textId="77777777" w:rsidR="00C22B23" w:rsidRPr="00716855" w:rsidRDefault="00C22B23">
      <w:pPr>
        <w:rPr>
          <w:rFonts w:ascii="Times New Roman" w:hAnsi="Times New Roman" w:cs="Times New Roman"/>
          <w:sz w:val="24"/>
          <w:szCs w:val="24"/>
          <w:lang w:val="en-US"/>
        </w:rPr>
      </w:pPr>
    </w:p>
    <w:sectPr w:rsidR="00C22B23" w:rsidRPr="00716855" w:rsidSect="00F646A0">
      <w:footerReference w:type="default" r:id="rId4"/>
      <w:pgSz w:w="15840" w:h="12240" w:orient="landscape" w:code="1"/>
      <w:pgMar w:top="567" w:right="567" w:bottom="567" w:left="567" w:header="720" w:footer="2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14340"/>
      <w:docPartObj>
        <w:docPartGallery w:val="Page Numbers (Bottom of Page)"/>
        <w:docPartUnique/>
      </w:docPartObj>
    </w:sdtPr>
    <w:sdtEndPr>
      <w:rPr>
        <w:noProof/>
      </w:rPr>
    </w:sdtEndPr>
    <w:sdtContent>
      <w:p w14:paraId="0E52BA0B" w14:textId="77777777" w:rsidR="00F646A0" w:rsidRDefault="00F646A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6B7F42B" w14:textId="77777777" w:rsidR="00F646A0" w:rsidRDefault="00F646A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A0"/>
    <w:rsid w:val="002E5988"/>
    <w:rsid w:val="004C0BF1"/>
    <w:rsid w:val="00716855"/>
    <w:rsid w:val="007207DD"/>
    <w:rsid w:val="0074265E"/>
    <w:rsid w:val="007C035F"/>
    <w:rsid w:val="00A7065D"/>
    <w:rsid w:val="00B65753"/>
    <w:rsid w:val="00C22B23"/>
    <w:rsid w:val="00DB6A68"/>
    <w:rsid w:val="00F34CEE"/>
    <w:rsid w:val="00F6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61F4"/>
  <w15:chartTrackingRefBased/>
  <w15:docId w15:val="{EA65C2F2-93DC-4FA3-827A-ECA45755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A0"/>
    <w:pPr>
      <w:spacing w:after="0" w:line="276" w:lineRule="auto"/>
    </w:pPr>
    <w:rPr>
      <w:rFonts w:ascii="Arial" w:eastAsia="Arial" w:hAnsi="Arial" w:cs="Arial"/>
      <w:kern w:val="0"/>
      <w:sz w:val="22"/>
      <w:szCs w:val="22"/>
      <w:lang w:val="vi"/>
      <w14:ligatures w14:val="none"/>
    </w:rPr>
  </w:style>
  <w:style w:type="paragraph" w:styleId="Heading1">
    <w:name w:val="heading 1"/>
    <w:basedOn w:val="Normal"/>
    <w:next w:val="Normal"/>
    <w:link w:val="Heading1Char"/>
    <w:uiPriority w:val="9"/>
    <w:qFormat/>
    <w:rsid w:val="00F646A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646A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646A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646A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646A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646A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646A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646A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646A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6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46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6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6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6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6A0"/>
    <w:rPr>
      <w:rFonts w:eastAsiaTheme="majorEastAsia" w:cstheme="majorBidi"/>
      <w:color w:val="272727" w:themeColor="text1" w:themeTint="D8"/>
    </w:rPr>
  </w:style>
  <w:style w:type="paragraph" w:styleId="Title">
    <w:name w:val="Title"/>
    <w:basedOn w:val="Normal"/>
    <w:next w:val="Normal"/>
    <w:link w:val="TitleChar"/>
    <w:uiPriority w:val="10"/>
    <w:qFormat/>
    <w:rsid w:val="00F646A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64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6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64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6A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646A0"/>
    <w:rPr>
      <w:i/>
      <w:iCs/>
      <w:color w:val="404040" w:themeColor="text1" w:themeTint="BF"/>
    </w:rPr>
  </w:style>
  <w:style w:type="paragraph" w:styleId="ListParagraph">
    <w:name w:val="List Paragraph"/>
    <w:basedOn w:val="Normal"/>
    <w:uiPriority w:val="34"/>
    <w:qFormat/>
    <w:rsid w:val="00F646A0"/>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646A0"/>
    <w:rPr>
      <w:i/>
      <w:iCs/>
      <w:color w:val="2F5496" w:themeColor="accent1" w:themeShade="BF"/>
    </w:rPr>
  </w:style>
  <w:style w:type="paragraph" w:styleId="IntenseQuote">
    <w:name w:val="Intense Quote"/>
    <w:basedOn w:val="Normal"/>
    <w:next w:val="Normal"/>
    <w:link w:val="IntenseQuoteChar"/>
    <w:uiPriority w:val="30"/>
    <w:qFormat/>
    <w:rsid w:val="00F646A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646A0"/>
    <w:rPr>
      <w:i/>
      <w:iCs/>
      <w:color w:val="2F5496" w:themeColor="accent1" w:themeShade="BF"/>
    </w:rPr>
  </w:style>
  <w:style w:type="character" w:styleId="IntenseReference">
    <w:name w:val="Intense Reference"/>
    <w:basedOn w:val="DefaultParagraphFont"/>
    <w:uiPriority w:val="32"/>
    <w:qFormat/>
    <w:rsid w:val="00F646A0"/>
    <w:rPr>
      <w:b/>
      <w:bCs/>
      <w:smallCaps/>
      <w:color w:val="2F5496" w:themeColor="accent1" w:themeShade="BF"/>
      <w:spacing w:val="5"/>
    </w:rPr>
  </w:style>
  <w:style w:type="table" w:styleId="TableGrid">
    <w:name w:val="Table Grid"/>
    <w:aliases w:val="Bảng TK"/>
    <w:basedOn w:val="TableNormal"/>
    <w:uiPriority w:val="39"/>
    <w:qFormat/>
    <w:rsid w:val="00F646A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46A0"/>
    <w:pPr>
      <w:tabs>
        <w:tab w:val="center" w:pos="4680"/>
        <w:tab w:val="right" w:pos="9360"/>
      </w:tabs>
      <w:spacing w:line="240" w:lineRule="auto"/>
    </w:pPr>
  </w:style>
  <w:style w:type="character" w:customStyle="1" w:styleId="FooterChar">
    <w:name w:val="Footer Char"/>
    <w:basedOn w:val="DefaultParagraphFont"/>
    <w:link w:val="Footer"/>
    <w:uiPriority w:val="99"/>
    <w:rsid w:val="00F646A0"/>
    <w:rPr>
      <w:rFonts w:ascii="Arial" w:eastAsia="Arial" w:hAnsi="Arial" w:cs="Arial"/>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2025-07-30T07:19:00Z</dcterms:created>
  <dcterms:modified xsi:type="dcterms:W3CDTF">2025-07-30T07:56:00Z</dcterms:modified>
</cp:coreProperties>
</file>